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88BF5" w14:textId="77777777" w:rsidR="00EF373A" w:rsidRPr="00683F62" w:rsidRDefault="00EF373A" w:rsidP="00EF373A">
      <w:pPr>
        <w:pStyle w:val="TitleStyle"/>
        <w:jc w:val="center"/>
        <w:rPr>
          <w:rFonts w:ascii="Times New Roman" w:hAnsi="Times New Roman" w:cs="Times New Roman"/>
          <w:sz w:val="24"/>
        </w:rPr>
      </w:pPr>
      <w:r w:rsidRPr="00683F62">
        <w:rPr>
          <w:rFonts w:ascii="Times New Roman" w:hAnsi="Times New Roman" w:cs="Times New Roman"/>
          <w:bCs/>
          <w:i/>
          <w:iCs/>
          <w:noProof/>
          <w:color w:val="FF0000"/>
          <w:sz w:val="24"/>
        </w:rPr>
        <w:drawing>
          <wp:inline distT="0" distB="0" distL="0" distR="0" wp14:anchorId="54EB81D2" wp14:editId="69E04933">
            <wp:extent cx="1117600" cy="11176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ogram.jpg"/>
                    <pic:cNvPicPr/>
                  </pic:nvPicPr>
                  <pic:blipFill>
                    <a:blip r:embed="rId5">
                      <a:extLst>
                        <a:ext uri="{28A0092B-C50C-407E-A947-70E740481C1C}">
                          <a14:useLocalDpi xmlns:a14="http://schemas.microsoft.com/office/drawing/2010/main" val="0"/>
                        </a:ext>
                      </a:extLst>
                    </a:blip>
                    <a:stretch>
                      <a:fillRect/>
                    </a:stretch>
                  </pic:blipFill>
                  <pic:spPr>
                    <a:xfrm>
                      <a:off x="0" y="0"/>
                      <a:ext cx="1117600" cy="1117600"/>
                    </a:xfrm>
                    <a:prstGeom prst="rect">
                      <a:avLst/>
                    </a:prstGeom>
                  </pic:spPr>
                </pic:pic>
              </a:graphicData>
            </a:graphic>
          </wp:inline>
        </w:drawing>
      </w:r>
    </w:p>
    <w:p w14:paraId="4AEDF4DE" w14:textId="77777777" w:rsidR="00EF373A" w:rsidRPr="00683F62" w:rsidRDefault="00EF373A" w:rsidP="00EF373A">
      <w:pPr>
        <w:pStyle w:val="Heading1Style"/>
        <w:jc w:val="center"/>
        <w:rPr>
          <w:rFonts w:ascii="Times New Roman" w:hAnsi="Times New Roman" w:cs="Times New Roman"/>
          <w:sz w:val="24"/>
        </w:rPr>
      </w:pPr>
    </w:p>
    <w:p w14:paraId="25D7D1B3" w14:textId="77777777" w:rsidR="00EF373A" w:rsidRPr="00683F62" w:rsidRDefault="00EF373A" w:rsidP="00EF373A">
      <w:pPr>
        <w:pStyle w:val="NormalStyle"/>
        <w:jc w:val="center"/>
        <w:rPr>
          <w:rFonts w:ascii="Times New Roman" w:hAnsi="Times New Roman" w:cs="Times New Roman"/>
          <w:b/>
          <w:sz w:val="24"/>
        </w:rPr>
      </w:pPr>
      <w:r w:rsidRPr="00683F62">
        <w:rPr>
          <w:rFonts w:ascii="Times New Roman" w:hAnsi="Times New Roman" w:cs="Times New Roman"/>
          <w:b/>
          <w:sz w:val="24"/>
        </w:rPr>
        <w:t>Integrated Flood Resilience and Adaptation Project (IFRAP)</w:t>
      </w:r>
    </w:p>
    <w:p w14:paraId="63948CD4" w14:textId="77777777" w:rsidR="00EF373A" w:rsidRPr="00683F62" w:rsidRDefault="00EF373A" w:rsidP="00EF373A">
      <w:pPr>
        <w:pStyle w:val="NormalStyle"/>
        <w:jc w:val="center"/>
        <w:rPr>
          <w:rFonts w:ascii="Times New Roman" w:hAnsi="Times New Roman" w:cs="Times New Roman"/>
          <w:b/>
          <w:sz w:val="24"/>
        </w:rPr>
      </w:pPr>
      <w:r w:rsidRPr="00683F62">
        <w:rPr>
          <w:rFonts w:ascii="Times New Roman" w:hAnsi="Times New Roman" w:cs="Times New Roman"/>
          <w:b/>
          <w:sz w:val="24"/>
        </w:rPr>
        <w:t xml:space="preserve">Housing and Reconstruction Unit-PIU </w:t>
      </w:r>
    </w:p>
    <w:p w14:paraId="3D25E429" w14:textId="77777777" w:rsidR="00A716D6" w:rsidRPr="00683F62" w:rsidRDefault="00A716D6" w:rsidP="00037AC1">
      <w:pPr>
        <w:pStyle w:val="NormalStyle"/>
        <w:jc w:val="center"/>
        <w:rPr>
          <w:rFonts w:ascii="Times New Roman" w:hAnsi="Times New Roman" w:cs="Times New Roman"/>
          <w:sz w:val="24"/>
        </w:rPr>
      </w:pPr>
    </w:p>
    <w:p w14:paraId="44426D6D" w14:textId="16ADEF4D" w:rsidR="00A716D6" w:rsidRPr="00683F62" w:rsidRDefault="00A716D6" w:rsidP="00AB784E">
      <w:pPr>
        <w:pStyle w:val="NormalStyle"/>
        <w:spacing w:line="360" w:lineRule="auto"/>
        <w:ind w:left="2127" w:hanging="2127"/>
        <w:rPr>
          <w:rFonts w:ascii="Times New Roman" w:hAnsi="Times New Roman" w:cs="Times New Roman"/>
          <w:b/>
          <w:bCs/>
          <w:sz w:val="24"/>
          <w:u w:val="single"/>
        </w:rPr>
      </w:pPr>
      <w:r w:rsidRPr="00683F62">
        <w:rPr>
          <w:rFonts w:ascii="Times New Roman" w:hAnsi="Times New Roman" w:cs="Times New Roman"/>
          <w:bCs/>
          <w:sz w:val="24"/>
        </w:rPr>
        <w:t>Meeting Minutes for</w:t>
      </w:r>
      <w:r w:rsidR="00273F94" w:rsidRPr="00683F62">
        <w:rPr>
          <w:rFonts w:ascii="Times New Roman" w:hAnsi="Times New Roman" w:cs="Times New Roman"/>
          <w:bCs/>
          <w:sz w:val="24"/>
        </w:rPr>
        <w:t xml:space="preserve"> </w:t>
      </w:r>
      <w:r w:rsidR="00B40FE0">
        <w:rPr>
          <w:rFonts w:ascii="Times New Roman" w:hAnsi="Times New Roman" w:cs="Times New Roman"/>
          <w:bCs/>
          <w:sz w:val="24"/>
        </w:rPr>
        <w:t xml:space="preserve">Pre-Bid meeting </w:t>
      </w:r>
      <w:r w:rsidR="00983AEA" w:rsidRPr="00683F62">
        <w:rPr>
          <w:rFonts w:ascii="Times New Roman" w:hAnsi="Times New Roman" w:cs="Times New Roman"/>
          <w:bCs/>
          <w:sz w:val="24"/>
        </w:rPr>
        <w:t>of " Hiring the Services of a Call Center for Operating the Grievance Redressal System."</w:t>
      </w:r>
    </w:p>
    <w:p w14:paraId="5F8BDCEC" w14:textId="13A722D4" w:rsidR="00A716D6" w:rsidRPr="00683F62" w:rsidRDefault="00A716D6" w:rsidP="00A716D6">
      <w:pPr>
        <w:pStyle w:val="NormalStyle"/>
        <w:jc w:val="center"/>
        <w:rPr>
          <w:rFonts w:ascii="Times New Roman" w:hAnsi="Times New Roman" w:cs="Times New Roman"/>
          <w:b/>
          <w:bCs/>
          <w:sz w:val="24"/>
          <w:u w:val="single"/>
        </w:rPr>
      </w:pPr>
    </w:p>
    <w:p w14:paraId="0DEFD15F" w14:textId="6A6C2BBD" w:rsidR="00A716D6" w:rsidRPr="00683F62" w:rsidRDefault="008A184A" w:rsidP="00EF373A">
      <w:pPr>
        <w:pStyle w:val="Heading2Style"/>
        <w:ind w:left="1418" w:hanging="1418"/>
        <w:rPr>
          <w:rFonts w:ascii="Times New Roman" w:hAnsi="Times New Roman" w:cs="Times New Roman"/>
        </w:rPr>
      </w:pPr>
      <w:r w:rsidRPr="00683F62">
        <w:rPr>
          <w:rFonts w:ascii="Times New Roman" w:hAnsi="Times New Roman" w:cs="Times New Roman"/>
        </w:rPr>
        <w:t xml:space="preserve">Dated: </w:t>
      </w:r>
      <w:r w:rsidRPr="00683F62">
        <w:rPr>
          <w:rFonts w:ascii="Times New Roman" w:hAnsi="Times New Roman" w:cs="Times New Roman"/>
        </w:rPr>
        <w:tab/>
      </w:r>
      <w:r w:rsidR="00037AC1" w:rsidRPr="00683F62">
        <w:rPr>
          <w:rFonts w:ascii="Times New Roman" w:hAnsi="Times New Roman" w:cs="Times New Roman"/>
        </w:rPr>
        <w:t xml:space="preserve">            </w:t>
      </w:r>
      <w:r w:rsidR="00FA1D5A" w:rsidRPr="00683F62">
        <w:rPr>
          <w:rFonts w:ascii="Times New Roman" w:hAnsi="Times New Roman" w:cs="Times New Roman"/>
        </w:rPr>
        <w:t>2</w:t>
      </w:r>
      <w:r w:rsidR="00FA1D5A" w:rsidRPr="00683F62">
        <w:rPr>
          <w:rFonts w:ascii="Times New Roman" w:hAnsi="Times New Roman" w:cs="Times New Roman"/>
          <w:vertAlign w:val="superscript"/>
        </w:rPr>
        <w:t>nd</w:t>
      </w:r>
      <w:r w:rsidR="00FA1D5A" w:rsidRPr="00683F62">
        <w:rPr>
          <w:rFonts w:ascii="Times New Roman" w:hAnsi="Times New Roman" w:cs="Times New Roman"/>
        </w:rPr>
        <w:t xml:space="preserve"> </w:t>
      </w:r>
      <w:r w:rsidR="00983AEA" w:rsidRPr="00683F62">
        <w:rPr>
          <w:rFonts w:ascii="Times New Roman" w:hAnsi="Times New Roman" w:cs="Times New Roman"/>
        </w:rPr>
        <w:t>October</w:t>
      </w:r>
      <w:r w:rsidR="00712D2D" w:rsidRPr="00683F62">
        <w:rPr>
          <w:rFonts w:ascii="Times New Roman" w:hAnsi="Times New Roman" w:cs="Times New Roman"/>
        </w:rPr>
        <w:t>-2024</w:t>
      </w:r>
      <w:r w:rsidR="00A716D6" w:rsidRPr="00683F62">
        <w:rPr>
          <w:rFonts w:ascii="Times New Roman" w:hAnsi="Times New Roman" w:cs="Times New Roman"/>
        </w:rPr>
        <w:t>.</w:t>
      </w:r>
    </w:p>
    <w:p w14:paraId="55C6F97B" w14:textId="77777777" w:rsidR="00273F94" w:rsidRPr="00683F62" w:rsidRDefault="00273F94" w:rsidP="00A716D6">
      <w:pPr>
        <w:pStyle w:val="NormalStyle"/>
        <w:rPr>
          <w:rFonts w:ascii="Times New Roman" w:hAnsi="Times New Roman" w:cs="Times New Roman"/>
          <w:sz w:val="24"/>
        </w:rPr>
      </w:pPr>
    </w:p>
    <w:p w14:paraId="20BB34FA" w14:textId="781A244D" w:rsidR="00FE13BC" w:rsidRPr="00683F62" w:rsidRDefault="00A716D6" w:rsidP="00EF373A">
      <w:pPr>
        <w:pStyle w:val="Heading2Style"/>
        <w:ind w:left="2127" w:hanging="2127"/>
        <w:rPr>
          <w:rFonts w:ascii="Times New Roman" w:hAnsi="Times New Roman" w:cs="Times New Roman"/>
        </w:rPr>
      </w:pPr>
      <w:r w:rsidRPr="00683F62">
        <w:rPr>
          <w:rFonts w:ascii="Times New Roman" w:hAnsi="Times New Roman" w:cs="Times New Roman"/>
        </w:rPr>
        <w:t xml:space="preserve">Venue: </w:t>
      </w:r>
      <w:r w:rsidRPr="00683F62">
        <w:rPr>
          <w:rFonts w:ascii="Times New Roman" w:hAnsi="Times New Roman" w:cs="Times New Roman"/>
        </w:rPr>
        <w:tab/>
      </w:r>
      <w:r w:rsidR="00EF373A" w:rsidRPr="00683F62">
        <w:rPr>
          <w:rFonts w:ascii="Times New Roman" w:hAnsi="Times New Roman" w:cs="Times New Roman"/>
        </w:rPr>
        <w:t>HRU PIU-IFRAP Procurement Section</w:t>
      </w:r>
      <w:r w:rsidRPr="00683F62">
        <w:rPr>
          <w:rFonts w:ascii="Times New Roman" w:hAnsi="Times New Roman" w:cs="Times New Roman"/>
        </w:rPr>
        <w:t xml:space="preserve">. </w:t>
      </w:r>
    </w:p>
    <w:p w14:paraId="623EFFA1" w14:textId="25E1A5B9" w:rsidR="00A716D6" w:rsidRPr="00683F62" w:rsidRDefault="00A716D6" w:rsidP="00A716D6">
      <w:pPr>
        <w:pStyle w:val="NormalStyle"/>
        <w:rPr>
          <w:rFonts w:ascii="Times New Roman" w:hAnsi="Times New Roman" w:cs="Times New Roman"/>
          <w:sz w:val="24"/>
        </w:rPr>
      </w:pPr>
    </w:p>
    <w:p w14:paraId="5C9F62B4" w14:textId="13DACCA7" w:rsidR="00A716D6" w:rsidRPr="00683F62" w:rsidRDefault="00A716D6" w:rsidP="00A716D6">
      <w:pPr>
        <w:pStyle w:val="Heading3Style"/>
        <w:rPr>
          <w:rFonts w:ascii="Times New Roman" w:hAnsi="Times New Roman" w:cs="Times New Roman"/>
          <w:bCs/>
          <w:sz w:val="24"/>
        </w:rPr>
      </w:pPr>
      <w:r w:rsidRPr="00683F62">
        <w:rPr>
          <w:rFonts w:ascii="Times New Roman" w:hAnsi="Times New Roman" w:cs="Times New Roman"/>
          <w:bCs/>
          <w:sz w:val="24"/>
        </w:rPr>
        <w:t>Attended by:</w:t>
      </w:r>
    </w:p>
    <w:p w14:paraId="4BE9EEF2" w14:textId="6880904E" w:rsidR="00A716D6" w:rsidRPr="00683F62" w:rsidRDefault="00A716D6" w:rsidP="00A716D6">
      <w:pPr>
        <w:pStyle w:val="NormalStyle"/>
        <w:rPr>
          <w:rFonts w:ascii="Times New Roman" w:hAnsi="Times New Roman" w:cs="Times New Roman"/>
          <w:sz w:val="24"/>
        </w:rPr>
      </w:pPr>
    </w:p>
    <w:tbl>
      <w:tblPr>
        <w:tblStyle w:val="TableGrid"/>
        <w:tblW w:w="15022" w:type="dxa"/>
        <w:tblInd w:w="-5" w:type="dxa"/>
        <w:tblLayout w:type="fixed"/>
        <w:tblLook w:val="04A0" w:firstRow="1" w:lastRow="0" w:firstColumn="1" w:lastColumn="0" w:noHBand="0" w:noVBand="1"/>
      </w:tblPr>
      <w:tblGrid>
        <w:gridCol w:w="7084"/>
        <w:gridCol w:w="7938"/>
      </w:tblGrid>
      <w:tr w:rsidR="003B1AF9" w:rsidRPr="00683F62" w14:paraId="45846CFC" w14:textId="77777777" w:rsidTr="00706820">
        <w:trPr>
          <w:trHeight w:val="872"/>
        </w:trPr>
        <w:tc>
          <w:tcPr>
            <w:tcW w:w="15022" w:type="dxa"/>
            <w:gridSpan w:val="2"/>
            <w:shd w:val="clear" w:color="auto" w:fill="auto"/>
            <w:vAlign w:val="center"/>
          </w:tcPr>
          <w:p w14:paraId="1BBD3AC6" w14:textId="10FA1E34" w:rsidR="003B1AF9" w:rsidRPr="00683F62" w:rsidRDefault="003B1AF9" w:rsidP="00712D2D">
            <w:pPr>
              <w:rPr>
                <w:rFonts w:ascii="Times New Roman" w:hAnsi="Times New Roman" w:cs="Times New Roman"/>
                <w:b/>
              </w:rPr>
            </w:pPr>
            <w:r w:rsidRPr="00683F62">
              <w:rPr>
                <w:rFonts w:ascii="Times New Roman" w:hAnsi="Times New Roman" w:cs="Times New Roman"/>
                <w:b/>
              </w:rPr>
              <w:t>HRU PIU-IFRAP participants:</w:t>
            </w:r>
          </w:p>
        </w:tc>
      </w:tr>
      <w:tr w:rsidR="003B1AF9" w:rsidRPr="00683F62" w14:paraId="00F3164C" w14:textId="77777777" w:rsidTr="00706820">
        <w:trPr>
          <w:trHeight w:val="254"/>
        </w:trPr>
        <w:tc>
          <w:tcPr>
            <w:tcW w:w="7084" w:type="dxa"/>
            <w:shd w:val="clear" w:color="auto" w:fill="auto"/>
            <w:vAlign w:val="center"/>
          </w:tcPr>
          <w:p w14:paraId="4AF81414" w14:textId="77777777" w:rsidR="00712D2D" w:rsidRPr="00683F62" w:rsidRDefault="00712D2D" w:rsidP="00712D2D">
            <w:pPr>
              <w:jc w:val="center"/>
              <w:rPr>
                <w:rFonts w:ascii="Times New Roman" w:hAnsi="Times New Roman" w:cs="Times New Roman"/>
                <w:b/>
              </w:rPr>
            </w:pPr>
          </w:p>
          <w:p w14:paraId="3A635D2B" w14:textId="77777777" w:rsidR="003B1AF9" w:rsidRPr="00683F62" w:rsidRDefault="003B1AF9" w:rsidP="00712D2D">
            <w:pPr>
              <w:jc w:val="center"/>
              <w:rPr>
                <w:rFonts w:ascii="Times New Roman" w:hAnsi="Times New Roman" w:cs="Times New Roman"/>
                <w:b/>
              </w:rPr>
            </w:pPr>
            <w:r w:rsidRPr="00683F62">
              <w:rPr>
                <w:rFonts w:ascii="Times New Roman" w:hAnsi="Times New Roman" w:cs="Times New Roman"/>
                <w:b/>
              </w:rPr>
              <w:t>Name</w:t>
            </w:r>
          </w:p>
          <w:p w14:paraId="7AF3E77E" w14:textId="2A272280" w:rsidR="00712D2D" w:rsidRPr="00683F62" w:rsidRDefault="00712D2D" w:rsidP="00712D2D">
            <w:pPr>
              <w:jc w:val="center"/>
              <w:rPr>
                <w:rFonts w:ascii="Times New Roman" w:hAnsi="Times New Roman" w:cs="Times New Roman"/>
                <w:b/>
              </w:rPr>
            </w:pPr>
          </w:p>
        </w:tc>
        <w:tc>
          <w:tcPr>
            <w:tcW w:w="7938" w:type="dxa"/>
            <w:shd w:val="clear" w:color="auto" w:fill="auto"/>
            <w:vAlign w:val="center"/>
          </w:tcPr>
          <w:p w14:paraId="69B74096" w14:textId="0D02CFF5" w:rsidR="003B1AF9" w:rsidRPr="00683F62" w:rsidRDefault="003B1AF9" w:rsidP="00712D2D">
            <w:pPr>
              <w:jc w:val="center"/>
              <w:rPr>
                <w:rFonts w:ascii="Times New Roman" w:hAnsi="Times New Roman" w:cs="Times New Roman"/>
                <w:b/>
              </w:rPr>
            </w:pPr>
            <w:r w:rsidRPr="00683F62">
              <w:rPr>
                <w:rFonts w:ascii="Times New Roman" w:hAnsi="Times New Roman" w:cs="Times New Roman"/>
                <w:b/>
              </w:rPr>
              <w:t>Designation</w:t>
            </w:r>
          </w:p>
        </w:tc>
      </w:tr>
      <w:tr w:rsidR="00E025E8" w:rsidRPr="00683F62" w14:paraId="5BB4FA7E" w14:textId="77777777" w:rsidTr="00706820">
        <w:trPr>
          <w:trHeight w:val="705"/>
        </w:trPr>
        <w:tc>
          <w:tcPr>
            <w:tcW w:w="7084" w:type="dxa"/>
          </w:tcPr>
          <w:p w14:paraId="26E21F21" w14:textId="77777777" w:rsidR="00E025E8" w:rsidRPr="00683F62" w:rsidRDefault="00E025E8" w:rsidP="00EF373A">
            <w:pPr>
              <w:rPr>
                <w:rFonts w:ascii="Times New Roman" w:hAnsi="Times New Roman" w:cs="Times New Roman"/>
              </w:rPr>
            </w:pPr>
          </w:p>
          <w:p w14:paraId="5E3B46E0" w14:textId="1B065278" w:rsidR="00921FAD" w:rsidRPr="00683F62" w:rsidRDefault="00921FAD" w:rsidP="00EF373A">
            <w:pPr>
              <w:rPr>
                <w:rFonts w:ascii="Times New Roman" w:hAnsi="Times New Roman" w:cs="Times New Roman"/>
              </w:rPr>
            </w:pPr>
            <w:r w:rsidRPr="00683F62">
              <w:rPr>
                <w:rFonts w:ascii="Times New Roman" w:hAnsi="Times New Roman" w:cs="Times New Roman"/>
              </w:rPr>
              <w:t xml:space="preserve">Mr. Rashid Razzaq </w:t>
            </w:r>
          </w:p>
        </w:tc>
        <w:tc>
          <w:tcPr>
            <w:tcW w:w="7938" w:type="dxa"/>
          </w:tcPr>
          <w:p w14:paraId="13987A40" w14:textId="77777777" w:rsidR="00E025E8" w:rsidRPr="00683F62" w:rsidRDefault="00E025E8" w:rsidP="00A67CB5">
            <w:pPr>
              <w:rPr>
                <w:rFonts w:ascii="Times New Roman" w:hAnsi="Times New Roman" w:cs="Times New Roman"/>
              </w:rPr>
            </w:pPr>
          </w:p>
          <w:p w14:paraId="231AF1A5" w14:textId="571AF4D8" w:rsidR="00921FAD" w:rsidRPr="00683F62" w:rsidRDefault="00921FAD" w:rsidP="00A67CB5">
            <w:pPr>
              <w:rPr>
                <w:rFonts w:ascii="Times New Roman" w:hAnsi="Times New Roman" w:cs="Times New Roman"/>
              </w:rPr>
            </w:pPr>
            <w:r w:rsidRPr="00683F62">
              <w:rPr>
                <w:rFonts w:ascii="Times New Roman" w:hAnsi="Times New Roman" w:cs="Times New Roman"/>
              </w:rPr>
              <w:t>Project Director, HRU PIU-IFRAP</w:t>
            </w:r>
          </w:p>
        </w:tc>
      </w:tr>
      <w:tr w:rsidR="00E025E8" w:rsidRPr="00683F62" w14:paraId="6D9AB4B0" w14:textId="77777777" w:rsidTr="00706820">
        <w:trPr>
          <w:trHeight w:val="705"/>
        </w:trPr>
        <w:tc>
          <w:tcPr>
            <w:tcW w:w="7084" w:type="dxa"/>
          </w:tcPr>
          <w:p w14:paraId="7D6F254F" w14:textId="77777777" w:rsidR="00E025E8" w:rsidRPr="00683F62" w:rsidRDefault="00E025E8" w:rsidP="00EF373A">
            <w:pPr>
              <w:rPr>
                <w:rFonts w:ascii="Times New Roman" w:hAnsi="Times New Roman" w:cs="Times New Roman"/>
              </w:rPr>
            </w:pPr>
          </w:p>
          <w:p w14:paraId="2217A001" w14:textId="721A0C57" w:rsidR="00921FAD" w:rsidRPr="00683F62" w:rsidRDefault="00921FAD" w:rsidP="00EF373A">
            <w:pPr>
              <w:rPr>
                <w:rFonts w:ascii="Times New Roman" w:hAnsi="Times New Roman" w:cs="Times New Roman"/>
              </w:rPr>
            </w:pPr>
            <w:r w:rsidRPr="00683F62">
              <w:rPr>
                <w:rFonts w:ascii="Times New Roman" w:hAnsi="Times New Roman" w:cs="Times New Roman"/>
              </w:rPr>
              <w:t>Mr. Naseer Ahmed</w:t>
            </w:r>
          </w:p>
        </w:tc>
        <w:tc>
          <w:tcPr>
            <w:tcW w:w="7938" w:type="dxa"/>
          </w:tcPr>
          <w:p w14:paraId="12D6EF86" w14:textId="77777777" w:rsidR="00E025E8" w:rsidRPr="00683F62" w:rsidRDefault="00E025E8" w:rsidP="00A67CB5">
            <w:pPr>
              <w:rPr>
                <w:rFonts w:ascii="Times New Roman" w:hAnsi="Times New Roman" w:cs="Times New Roman"/>
              </w:rPr>
            </w:pPr>
          </w:p>
          <w:p w14:paraId="7F61FFAE" w14:textId="360C9740" w:rsidR="00921FAD" w:rsidRPr="00683F62" w:rsidRDefault="00921FAD" w:rsidP="00A67CB5">
            <w:pPr>
              <w:rPr>
                <w:rFonts w:ascii="Times New Roman" w:hAnsi="Times New Roman" w:cs="Times New Roman"/>
              </w:rPr>
            </w:pPr>
            <w:r w:rsidRPr="00683F62">
              <w:rPr>
                <w:rFonts w:ascii="Times New Roman" w:hAnsi="Times New Roman" w:cs="Times New Roman"/>
              </w:rPr>
              <w:t>Procurement Specialist, HRU PIU-IFRAP</w:t>
            </w:r>
          </w:p>
        </w:tc>
      </w:tr>
      <w:tr w:rsidR="003B1AF9" w:rsidRPr="00683F62" w14:paraId="6C78E34A" w14:textId="77777777" w:rsidTr="00706820">
        <w:trPr>
          <w:trHeight w:val="705"/>
        </w:trPr>
        <w:tc>
          <w:tcPr>
            <w:tcW w:w="7084" w:type="dxa"/>
          </w:tcPr>
          <w:p w14:paraId="075FF1A9" w14:textId="77777777" w:rsidR="003B1AF9" w:rsidRPr="00683F62" w:rsidRDefault="003B1AF9" w:rsidP="003B1AF9">
            <w:pPr>
              <w:rPr>
                <w:rFonts w:ascii="Times New Roman" w:hAnsi="Times New Roman" w:cs="Times New Roman"/>
              </w:rPr>
            </w:pPr>
          </w:p>
          <w:p w14:paraId="7672FCD4" w14:textId="2021C123" w:rsidR="00921FAD" w:rsidRPr="00683F62" w:rsidRDefault="00921FAD" w:rsidP="003B1AF9">
            <w:pPr>
              <w:rPr>
                <w:rFonts w:ascii="Times New Roman" w:hAnsi="Times New Roman" w:cs="Times New Roman"/>
              </w:rPr>
            </w:pPr>
            <w:r w:rsidRPr="00683F62">
              <w:rPr>
                <w:rFonts w:ascii="Times New Roman" w:hAnsi="Times New Roman" w:cs="Times New Roman"/>
              </w:rPr>
              <w:t xml:space="preserve">Mr. </w:t>
            </w:r>
            <w:proofErr w:type="spellStart"/>
            <w:r w:rsidRPr="00683F62">
              <w:rPr>
                <w:rFonts w:ascii="Times New Roman" w:hAnsi="Times New Roman" w:cs="Times New Roman"/>
              </w:rPr>
              <w:t>Bijjar</w:t>
            </w:r>
            <w:proofErr w:type="spellEnd"/>
            <w:r w:rsidRPr="00683F62">
              <w:rPr>
                <w:rFonts w:ascii="Times New Roman" w:hAnsi="Times New Roman" w:cs="Times New Roman"/>
              </w:rPr>
              <w:t xml:space="preserve"> Baloch </w:t>
            </w:r>
          </w:p>
        </w:tc>
        <w:tc>
          <w:tcPr>
            <w:tcW w:w="7938" w:type="dxa"/>
          </w:tcPr>
          <w:p w14:paraId="423A3D2D" w14:textId="77777777" w:rsidR="003B1AF9" w:rsidRPr="00683F62" w:rsidRDefault="003B1AF9" w:rsidP="00A67CB5">
            <w:pPr>
              <w:rPr>
                <w:rFonts w:ascii="Times New Roman" w:hAnsi="Times New Roman" w:cs="Times New Roman"/>
              </w:rPr>
            </w:pPr>
          </w:p>
          <w:p w14:paraId="46A12C54" w14:textId="2CBEE539" w:rsidR="00921FAD" w:rsidRPr="00683F62" w:rsidRDefault="00921FAD" w:rsidP="00A67CB5">
            <w:pPr>
              <w:rPr>
                <w:rFonts w:ascii="Times New Roman" w:hAnsi="Times New Roman" w:cs="Times New Roman"/>
              </w:rPr>
            </w:pPr>
            <w:r w:rsidRPr="00683F62">
              <w:rPr>
                <w:rFonts w:ascii="Times New Roman" w:hAnsi="Times New Roman" w:cs="Times New Roman"/>
              </w:rPr>
              <w:t>MIS Specialist, HRU PIU-IFRAP</w:t>
            </w:r>
          </w:p>
        </w:tc>
      </w:tr>
      <w:tr w:rsidR="003B1AF9" w:rsidRPr="00683F62" w14:paraId="4BB1FB2C" w14:textId="77777777" w:rsidTr="00706820">
        <w:trPr>
          <w:trHeight w:val="702"/>
        </w:trPr>
        <w:tc>
          <w:tcPr>
            <w:tcW w:w="7084" w:type="dxa"/>
          </w:tcPr>
          <w:p w14:paraId="00A573B0" w14:textId="77777777" w:rsidR="003B1AF9" w:rsidRPr="00683F62" w:rsidRDefault="003B1AF9" w:rsidP="002D0405">
            <w:pPr>
              <w:rPr>
                <w:rFonts w:ascii="Times New Roman" w:hAnsi="Times New Roman" w:cs="Times New Roman"/>
              </w:rPr>
            </w:pPr>
          </w:p>
          <w:p w14:paraId="6127CAED" w14:textId="74CFF382" w:rsidR="00921FAD" w:rsidRPr="00683F62" w:rsidRDefault="00921FAD" w:rsidP="002D0405">
            <w:pPr>
              <w:rPr>
                <w:rFonts w:ascii="Times New Roman" w:hAnsi="Times New Roman" w:cs="Times New Roman"/>
              </w:rPr>
            </w:pPr>
            <w:r w:rsidRPr="00683F62">
              <w:rPr>
                <w:rFonts w:ascii="Times New Roman" w:hAnsi="Times New Roman" w:cs="Times New Roman"/>
              </w:rPr>
              <w:t>Mr. Kashan Khorsheed</w:t>
            </w:r>
          </w:p>
        </w:tc>
        <w:tc>
          <w:tcPr>
            <w:tcW w:w="7938" w:type="dxa"/>
          </w:tcPr>
          <w:p w14:paraId="4E9758A6" w14:textId="77777777" w:rsidR="003B1AF9" w:rsidRPr="00683F62" w:rsidRDefault="003B1AF9" w:rsidP="00A67CB5">
            <w:pPr>
              <w:rPr>
                <w:rFonts w:ascii="Times New Roman" w:hAnsi="Times New Roman" w:cs="Times New Roman"/>
              </w:rPr>
            </w:pPr>
          </w:p>
          <w:p w14:paraId="7E08A75C" w14:textId="326C837D" w:rsidR="00921FAD" w:rsidRPr="00683F62" w:rsidRDefault="00921FAD" w:rsidP="00A67CB5">
            <w:pPr>
              <w:rPr>
                <w:rFonts w:ascii="Times New Roman" w:hAnsi="Times New Roman" w:cs="Times New Roman"/>
              </w:rPr>
            </w:pPr>
            <w:r w:rsidRPr="00683F62">
              <w:rPr>
                <w:rFonts w:ascii="Times New Roman" w:hAnsi="Times New Roman" w:cs="Times New Roman"/>
              </w:rPr>
              <w:t>MIS Officer, HRU PIU-IFRAP</w:t>
            </w:r>
          </w:p>
        </w:tc>
      </w:tr>
      <w:tr w:rsidR="003B1AF9" w:rsidRPr="00683F62" w14:paraId="70CFDB50" w14:textId="77777777" w:rsidTr="00706820">
        <w:trPr>
          <w:trHeight w:val="823"/>
        </w:trPr>
        <w:tc>
          <w:tcPr>
            <w:tcW w:w="15022" w:type="dxa"/>
            <w:gridSpan w:val="2"/>
          </w:tcPr>
          <w:p w14:paraId="575EE92D" w14:textId="77777777" w:rsidR="003B1AF9" w:rsidRPr="00683F62" w:rsidRDefault="003B1AF9" w:rsidP="003B19DD">
            <w:pPr>
              <w:tabs>
                <w:tab w:val="left" w:pos="3723"/>
              </w:tabs>
              <w:rPr>
                <w:rFonts w:ascii="Times New Roman" w:hAnsi="Times New Roman" w:cs="Times New Roman"/>
              </w:rPr>
            </w:pPr>
          </w:p>
          <w:p w14:paraId="41CB16CD" w14:textId="0A1FBB7D" w:rsidR="003B1AF9" w:rsidRPr="00683F62" w:rsidRDefault="003B1AF9" w:rsidP="003B19DD">
            <w:pPr>
              <w:tabs>
                <w:tab w:val="left" w:pos="3723"/>
              </w:tabs>
              <w:rPr>
                <w:rFonts w:ascii="Times New Roman" w:hAnsi="Times New Roman" w:cs="Times New Roman"/>
                <w:b/>
              </w:rPr>
            </w:pPr>
            <w:r w:rsidRPr="00683F62">
              <w:rPr>
                <w:rFonts w:ascii="Times New Roman" w:hAnsi="Times New Roman" w:cs="Times New Roman"/>
                <w:b/>
              </w:rPr>
              <w:t xml:space="preserve">Bidder’s Representatives </w:t>
            </w:r>
          </w:p>
        </w:tc>
      </w:tr>
      <w:tr w:rsidR="003B1AF9" w:rsidRPr="00683F62" w14:paraId="1C587B2F" w14:textId="77777777" w:rsidTr="00706820">
        <w:trPr>
          <w:trHeight w:val="702"/>
        </w:trPr>
        <w:tc>
          <w:tcPr>
            <w:tcW w:w="7084" w:type="dxa"/>
          </w:tcPr>
          <w:p w14:paraId="629B5649" w14:textId="77777777" w:rsidR="003B1AF9" w:rsidRPr="00683F62" w:rsidRDefault="003B1AF9" w:rsidP="003B19DD">
            <w:pPr>
              <w:tabs>
                <w:tab w:val="left" w:pos="3723"/>
              </w:tabs>
              <w:rPr>
                <w:rFonts w:ascii="Times New Roman" w:hAnsi="Times New Roman" w:cs="Times New Roman"/>
              </w:rPr>
            </w:pPr>
          </w:p>
          <w:p w14:paraId="1D598B6C" w14:textId="1AE4466F" w:rsidR="00921FAD" w:rsidRPr="00683F62" w:rsidRDefault="00921FAD" w:rsidP="003B19DD">
            <w:pPr>
              <w:tabs>
                <w:tab w:val="left" w:pos="3723"/>
              </w:tabs>
              <w:rPr>
                <w:rFonts w:ascii="Times New Roman" w:hAnsi="Times New Roman" w:cs="Times New Roman"/>
              </w:rPr>
            </w:pPr>
            <w:r w:rsidRPr="00683F62">
              <w:rPr>
                <w:rFonts w:ascii="Times New Roman" w:hAnsi="Times New Roman" w:cs="Times New Roman"/>
              </w:rPr>
              <w:t>Mr. Noman Rashid</w:t>
            </w:r>
          </w:p>
        </w:tc>
        <w:tc>
          <w:tcPr>
            <w:tcW w:w="7938" w:type="dxa"/>
          </w:tcPr>
          <w:p w14:paraId="505BC490" w14:textId="77777777" w:rsidR="003B1AF9" w:rsidRPr="00683F62" w:rsidRDefault="00921FAD" w:rsidP="003B19DD">
            <w:pPr>
              <w:tabs>
                <w:tab w:val="left" w:pos="3723"/>
              </w:tabs>
              <w:rPr>
                <w:rFonts w:ascii="Times New Roman" w:hAnsi="Times New Roman" w:cs="Times New Roman"/>
              </w:rPr>
            </w:pPr>
            <w:r w:rsidRPr="00683F62">
              <w:rPr>
                <w:rFonts w:ascii="Times New Roman" w:hAnsi="Times New Roman" w:cs="Times New Roman"/>
              </w:rPr>
              <w:t xml:space="preserve"> </w:t>
            </w:r>
          </w:p>
          <w:p w14:paraId="0F46708D" w14:textId="3ECD3B04" w:rsidR="00921FAD" w:rsidRPr="00683F62" w:rsidRDefault="00921FAD" w:rsidP="003B19DD">
            <w:pPr>
              <w:tabs>
                <w:tab w:val="left" w:pos="3723"/>
              </w:tabs>
              <w:rPr>
                <w:rFonts w:ascii="Times New Roman" w:hAnsi="Times New Roman" w:cs="Times New Roman"/>
              </w:rPr>
            </w:pPr>
            <w:r w:rsidRPr="00683F62">
              <w:rPr>
                <w:rFonts w:ascii="Times New Roman" w:hAnsi="Times New Roman" w:cs="Times New Roman"/>
              </w:rPr>
              <w:t>Business Consultant, JAZZ Business</w:t>
            </w:r>
          </w:p>
        </w:tc>
      </w:tr>
      <w:tr w:rsidR="003B1AF9" w:rsidRPr="00683F62" w14:paraId="43133999" w14:textId="77777777" w:rsidTr="00706820">
        <w:trPr>
          <w:trHeight w:val="986"/>
        </w:trPr>
        <w:tc>
          <w:tcPr>
            <w:tcW w:w="7084" w:type="dxa"/>
          </w:tcPr>
          <w:p w14:paraId="46C7C888" w14:textId="77777777" w:rsidR="003B1AF9" w:rsidRPr="00683F62" w:rsidRDefault="003B1AF9" w:rsidP="003B19DD">
            <w:pPr>
              <w:tabs>
                <w:tab w:val="left" w:pos="3723"/>
              </w:tabs>
              <w:rPr>
                <w:rFonts w:ascii="Times New Roman" w:hAnsi="Times New Roman" w:cs="Times New Roman"/>
              </w:rPr>
            </w:pPr>
          </w:p>
          <w:p w14:paraId="3A31613F" w14:textId="3677776B" w:rsidR="00921FAD" w:rsidRPr="00683F62" w:rsidRDefault="00921FAD" w:rsidP="003B19DD">
            <w:pPr>
              <w:tabs>
                <w:tab w:val="left" w:pos="3723"/>
              </w:tabs>
              <w:rPr>
                <w:rFonts w:ascii="Times New Roman" w:hAnsi="Times New Roman" w:cs="Times New Roman"/>
              </w:rPr>
            </w:pPr>
            <w:r w:rsidRPr="00683F62">
              <w:rPr>
                <w:rFonts w:ascii="Times New Roman" w:hAnsi="Times New Roman" w:cs="Times New Roman"/>
              </w:rPr>
              <w:t xml:space="preserve">Mr. Ahmed Saeed </w:t>
            </w:r>
          </w:p>
        </w:tc>
        <w:tc>
          <w:tcPr>
            <w:tcW w:w="7938" w:type="dxa"/>
          </w:tcPr>
          <w:p w14:paraId="54D55643" w14:textId="77777777" w:rsidR="003B1AF9" w:rsidRPr="00683F62" w:rsidRDefault="003B1AF9" w:rsidP="003B19DD">
            <w:pPr>
              <w:tabs>
                <w:tab w:val="left" w:pos="3723"/>
              </w:tabs>
              <w:rPr>
                <w:rFonts w:ascii="Times New Roman" w:hAnsi="Times New Roman" w:cs="Times New Roman"/>
              </w:rPr>
            </w:pPr>
          </w:p>
          <w:p w14:paraId="136C76B8" w14:textId="229123D4" w:rsidR="00921FAD" w:rsidRPr="00683F62" w:rsidRDefault="00921FAD" w:rsidP="003B19DD">
            <w:pPr>
              <w:tabs>
                <w:tab w:val="left" w:pos="3723"/>
              </w:tabs>
              <w:rPr>
                <w:rFonts w:ascii="Times New Roman" w:hAnsi="Times New Roman" w:cs="Times New Roman"/>
              </w:rPr>
            </w:pPr>
            <w:r w:rsidRPr="00683F62">
              <w:rPr>
                <w:rFonts w:ascii="Times New Roman" w:hAnsi="Times New Roman" w:cs="Times New Roman"/>
              </w:rPr>
              <w:t>Director Consultant, Evolving Tech</w:t>
            </w:r>
          </w:p>
        </w:tc>
      </w:tr>
      <w:tr w:rsidR="003B1AF9" w:rsidRPr="00683F62" w14:paraId="57EF0659" w14:textId="77777777" w:rsidTr="00706820">
        <w:trPr>
          <w:trHeight w:val="986"/>
        </w:trPr>
        <w:tc>
          <w:tcPr>
            <w:tcW w:w="7084" w:type="dxa"/>
          </w:tcPr>
          <w:p w14:paraId="7BD46717" w14:textId="77777777" w:rsidR="003B1AF9" w:rsidRPr="00683F62" w:rsidRDefault="003B1AF9" w:rsidP="003B19DD">
            <w:pPr>
              <w:tabs>
                <w:tab w:val="left" w:pos="3723"/>
              </w:tabs>
              <w:rPr>
                <w:rFonts w:ascii="Times New Roman" w:hAnsi="Times New Roman" w:cs="Times New Roman"/>
              </w:rPr>
            </w:pPr>
          </w:p>
          <w:p w14:paraId="0A2BFACA" w14:textId="633133FD" w:rsidR="00921FAD" w:rsidRPr="00683F62" w:rsidRDefault="00921FAD" w:rsidP="003B19DD">
            <w:pPr>
              <w:tabs>
                <w:tab w:val="left" w:pos="3723"/>
              </w:tabs>
              <w:rPr>
                <w:rFonts w:ascii="Times New Roman" w:hAnsi="Times New Roman" w:cs="Times New Roman"/>
              </w:rPr>
            </w:pPr>
            <w:r w:rsidRPr="00683F62">
              <w:rPr>
                <w:rFonts w:ascii="Times New Roman" w:hAnsi="Times New Roman" w:cs="Times New Roman"/>
              </w:rPr>
              <w:t>Mr. Rizwan Khan</w:t>
            </w:r>
          </w:p>
        </w:tc>
        <w:tc>
          <w:tcPr>
            <w:tcW w:w="7938" w:type="dxa"/>
          </w:tcPr>
          <w:p w14:paraId="03675E0C" w14:textId="77777777" w:rsidR="003B1AF9" w:rsidRPr="00683F62" w:rsidRDefault="003B1AF9" w:rsidP="003B19DD">
            <w:pPr>
              <w:tabs>
                <w:tab w:val="left" w:pos="3723"/>
              </w:tabs>
              <w:rPr>
                <w:rFonts w:ascii="Times New Roman" w:hAnsi="Times New Roman" w:cs="Times New Roman"/>
              </w:rPr>
            </w:pPr>
          </w:p>
          <w:p w14:paraId="5440E070" w14:textId="67004BF2" w:rsidR="00921FAD" w:rsidRPr="00683F62" w:rsidRDefault="00921FAD" w:rsidP="003B19DD">
            <w:pPr>
              <w:tabs>
                <w:tab w:val="left" w:pos="3723"/>
              </w:tabs>
              <w:rPr>
                <w:rFonts w:ascii="Times New Roman" w:hAnsi="Times New Roman" w:cs="Times New Roman"/>
              </w:rPr>
            </w:pPr>
            <w:r w:rsidRPr="00683F62">
              <w:rPr>
                <w:rFonts w:ascii="Times New Roman" w:hAnsi="Times New Roman" w:cs="Times New Roman"/>
              </w:rPr>
              <w:t>Director, Ultrasoft Systems</w:t>
            </w:r>
          </w:p>
        </w:tc>
      </w:tr>
    </w:tbl>
    <w:p w14:paraId="102704BD" w14:textId="77777777" w:rsidR="00D77FF9" w:rsidRPr="00683F62" w:rsidRDefault="00D77FF9" w:rsidP="003A2C73">
      <w:pPr>
        <w:pStyle w:val="NormalStyle"/>
        <w:rPr>
          <w:rFonts w:ascii="Times New Roman" w:hAnsi="Times New Roman" w:cs="Times New Roman"/>
          <w:b/>
          <w:bCs/>
          <w:sz w:val="24"/>
        </w:rPr>
      </w:pPr>
    </w:p>
    <w:p w14:paraId="4FFBB401" w14:textId="77777777" w:rsidR="003A2C73" w:rsidRPr="00683F62" w:rsidRDefault="003A2C73" w:rsidP="00706820">
      <w:pPr>
        <w:pStyle w:val="NormalStyle"/>
        <w:rPr>
          <w:rFonts w:ascii="Times New Roman" w:hAnsi="Times New Roman" w:cs="Times New Roman"/>
          <w:b/>
          <w:bCs/>
          <w:sz w:val="24"/>
        </w:rPr>
      </w:pPr>
    </w:p>
    <w:p w14:paraId="3898489F" w14:textId="77777777" w:rsidR="00BA3F51" w:rsidRPr="00683F62" w:rsidRDefault="00BA3F51" w:rsidP="00706820">
      <w:pPr>
        <w:pStyle w:val="NormalStyle"/>
        <w:ind w:left="-540" w:firstLine="1276"/>
        <w:rPr>
          <w:rFonts w:ascii="Times New Roman" w:hAnsi="Times New Roman" w:cs="Times New Roman"/>
          <w:b/>
          <w:bCs/>
          <w:sz w:val="24"/>
        </w:rPr>
      </w:pPr>
    </w:p>
    <w:p w14:paraId="6DCB331B" w14:textId="1FD48FAB" w:rsidR="00566DE9" w:rsidRPr="00683F62" w:rsidRDefault="00A716D6" w:rsidP="00706820">
      <w:pPr>
        <w:pStyle w:val="Heading3Style"/>
        <w:ind w:left="-540" w:firstLine="540"/>
        <w:rPr>
          <w:rFonts w:ascii="Times New Roman" w:hAnsi="Times New Roman" w:cs="Times New Roman"/>
          <w:sz w:val="24"/>
        </w:rPr>
      </w:pPr>
      <w:r w:rsidRPr="00683F62">
        <w:rPr>
          <w:rFonts w:ascii="Times New Roman" w:hAnsi="Times New Roman" w:cs="Times New Roman"/>
          <w:bCs/>
          <w:sz w:val="24"/>
        </w:rPr>
        <w:t>Agenda:</w:t>
      </w:r>
      <w:r w:rsidRPr="00683F62">
        <w:rPr>
          <w:rFonts w:ascii="Times New Roman" w:hAnsi="Times New Roman" w:cs="Times New Roman"/>
          <w:sz w:val="24"/>
        </w:rPr>
        <w:t xml:space="preserve"> </w:t>
      </w:r>
    </w:p>
    <w:p w14:paraId="7DF7E8E9" w14:textId="77777777" w:rsidR="00983AEA" w:rsidRPr="00683F62" w:rsidRDefault="00983AEA" w:rsidP="00706820">
      <w:pPr>
        <w:pStyle w:val="NormalStyle"/>
        <w:jc w:val="both"/>
        <w:rPr>
          <w:rFonts w:ascii="Times New Roman" w:hAnsi="Times New Roman" w:cs="Times New Roman"/>
          <w:sz w:val="24"/>
        </w:rPr>
      </w:pPr>
    </w:p>
    <w:p w14:paraId="23C6EC47" w14:textId="7FEAC006" w:rsidR="00E17F43" w:rsidRPr="00683F62" w:rsidRDefault="00983AEA" w:rsidP="00706820">
      <w:pPr>
        <w:pStyle w:val="NormalStyle"/>
        <w:spacing w:line="360" w:lineRule="auto"/>
        <w:ind w:left="851"/>
        <w:jc w:val="both"/>
        <w:rPr>
          <w:rFonts w:ascii="Times New Roman" w:hAnsi="Times New Roman" w:cs="Times New Roman"/>
          <w:b/>
          <w:bCs/>
          <w:sz w:val="24"/>
          <w:u w:val="single"/>
        </w:rPr>
      </w:pPr>
      <w:r w:rsidRPr="00683F62">
        <w:rPr>
          <w:rFonts w:ascii="Times New Roman" w:hAnsi="Times New Roman" w:cs="Times New Roman"/>
          <w:bCs/>
          <w:sz w:val="24"/>
        </w:rPr>
        <w:t xml:space="preserve">Meeting Minutes for </w:t>
      </w:r>
      <w:r w:rsidR="00B40FE0">
        <w:rPr>
          <w:rFonts w:ascii="Times New Roman" w:hAnsi="Times New Roman" w:cs="Times New Roman"/>
          <w:bCs/>
          <w:sz w:val="24"/>
        </w:rPr>
        <w:t xml:space="preserve">Pre-Bid meeting </w:t>
      </w:r>
      <w:r w:rsidRPr="00683F62">
        <w:rPr>
          <w:rFonts w:ascii="Times New Roman" w:hAnsi="Times New Roman" w:cs="Times New Roman"/>
          <w:bCs/>
          <w:sz w:val="24"/>
        </w:rPr>
        <w:t xml:space="preserve">of " Hiring the Services of a Call Center for Operating the Grievance Redressal System “RFB </w:t>
      </w:r>
      <w:r w:rsidR="00E17F43" w:rsidRPr="00683F62">
        <w:rPr>
          <w:rFonts w:ascii="Times New Roman" w:hAnsi="Times New Roman" w:cs="Times New Roman"/>
          <w:bCs/>
          <w:sz w:val="24"/>
        </w:rPr>
        <w:t>No: PK-FPMU MOPDSI-443865-NC-RFB</w:t>
      </w:r>
      <w:r w:rsidRPr="00683F62">
        <w:rPr>
          <w:rFonts w:ascii="Times New Roman" w:hAnsi="Times New Roman" w:cs="Times New Roman"/>
          <w:bCs/>
          <w:sz w:val="24"/>
        </w:rPr>
        <w:t>”.</w:t>
      </w:r>
    </w:p>
    <w:p w14:paraId="5A94100A" w14:textId="216313CC" w:rsidR="00E17F43" w:rsidRPr="00683F62" w:rsidRDefault="00E17F43" w:rsidP="00706820">
      <w:pPr>
        <w:pStyle w:val="NormalStyle"/>
        <w:ind w:left="1134" w:firstLine="1276"/>
        <w:rPr>
          <w:rFonts w:ascii="Times New Roman" w:hAnsi="Times New Roman" w:cs="Times New Roman"/>
          <w:sz w:val="24"/>
        </w:rPr>
      </w:pPr>
    </w:p>
    <w:p w14:paraId="43C34873" w14:textId="4755A7F1" w:rsidR="00A716D6" w:rsidRPr="00683F62" w:rsidRDefault="00A716D6" w:rsidP="00706820">
      <w:pPr>
        <w:pStyle w:val="NormalStyle"/>
        <w:ind w:firstLine="1276"/>
        <w:rPr>
          <w:rFonts w:ascii="Times New Roman" w:hAnsi="Times New Roman" w:cs="Times New Roman"/>
          <w:sz w:val="24"/>
        </w:rPr>
      </w:pPr>
    </w:p>
    <w:p w14:paraId="25586221" w14:textId="49347015" w:rsidR="00A716D6" w:rsidRPr="00683F62" w:rsidRDefault="00A716D6" w:rsidP="00706820">
      <w:pPr>
        <w:pStyle w:val="NormalStyle"/>
        <w:ind w:left="709" w:hanging="709"/>
        <w:rPr>
          <w:rFonts w:ascii="Times New Roman" w:hAnsi="Times New Roman" w:cs="Times New Roman"/>
          <w:b/>
          <w:bCs/>
          <w:sz w:val="24"/>
        </w:rPr>
      </w:pPr>
      <w:r w:rsidRPr="00683F62">
        <w:rPr>
          <w:rFonts w:ascii="Times New Roman" w:hAnsi="Times New Roman" w:cs="Times New Roman"/>
          <w:b/>
          <w:bCs/>
          <w:sz w:val="24"/>
        </w:rPr>
        <w:t>Proceedings:</w:t>
      </w:r>
    </w:p>
    <w:p w14:paraId="7BBCBB14" w14:textId="1261EC39" w:rsidR="00EF373A" w:rsidRPr="00683F62" w:rsidRDefault="00EF373A" w:rsidP="00706820">
      <w:pPr>
        <w:pStyle w:val="NormalStyle"/>
        <w:ind w:left="709" w:firstLine="1276"/>
        <w:rPr>
          <w:rFonts w:ascii="Times New Roman" w:hAnsi="Times New Roman" w:cs="Times New Roman"/>
          <w:b/>
          <w:bCs/>
          <w:sz w:val="24"/>
        </w:rPr>
      </w:pPr>
    </w:p>
    <w:p w14:paraId="6CA1A7C0" w14:textId="77777777" w:rsidR="00EF373A" w:rsidRPr="00683F62" w:rsidRDefault="00EF373A" w:rsidP="00706820">
      <w:pPr>
        <w:pStyle w:val="NormalStyle"/>
        <w:ind w:left="709" w:firstLine="1276"/>
        <w:rPr>
          <w:rFonts w:ascii="Times New Roman" w:hAnsi="Times New Roman" w:cs="Times New Roman"/>
          <w:b/>
          <w:bCs/>
          <w:sz w:val="24"/>
        </w:rPr>
      </w:pPr>
    </w:p>
    <w:p w14:paraId="10AD59CD" w14:textId="438365C1" w:rsidR="00EF373A" w:rsidRPr="00683F62" w:rsidRDefault="00EF373A" w:rsidP="00706820">
      <w:pPr>
        <w:pStyle w:val="NormalStyle"/>
        <w:spacing w:line="360" w:lineRule="auto"/>
        <w:ind w:firstLine="993"/>
        <w:jc w:val="both"/>
        <w:rPr>
          <w:rFonts w:ascii="Times New Roman" w:hAnsi="Times New Roman" w:cs="Times New Roman"/>
          <w:bCs/>
          <w:sz w:val="24"/>
        </w:rPr>
      </w:pPr>
      <w:r w:rsidRPr="00683F62">
        <w:rPr>
          <w:rFonts w:ascii="Times New Roman" w:hAnsi="Times New Roman" w:cs="Times New Roman"/>
          <w:bCs/>
          <w:sz w:val="24"/>
        </w:rPr>
        <w:t>The</w:t>
      </w:r>
      <w:r w:rsidR="00476E19" w:rsidRPr="00683F62">
        <w:rPr>
          <w:rFonts w:ascii="Times New Roman" w:hAnsi="Times New Roman" w:cs="Times New Roman"/>
          <w:bCs/>
          <w:sz w:val="24"/>
        </w:rPr>
        <w:t xml:space="preserve"> Procurement Specialist (HRU) </w:t>
      </w:r>
      <w:r w:rsidR="009956CB" w:rsidRPr="00683F62">
        <w:rPr>
          <w:rFonts w:ascii="Times New Roman" w:hAnsi="Times New Roman" w:cs="Times New Roman"/>
          <w:bCs/>
          <w:sz w:val="24"/>
        </w:rPr>
        <w:t xml:space="preserve">offered </w:t>
      </w:r>
      <w:r w:rsidR="00476E19" w:rsidRPr="00683F62">
        <w:rPr>
          <w:rFonts w:ascii="Times New Roman" w:hAnsi="Times New Roman" w:cs="Times New Roman"/>
          <w:bCs/>
          <w:sz w:val="24"/>
        </w:rPr>
        <w:t>a warm welcome to</w:t>
      </w:r>
      <w:r w:rsidR="009956CB" w:rsidRPr="00683F62">
        <w:rPr>
          <w:rFonts w:ascii="Times New Roman" w:hAnsi="Times New Roman" w:cs="Times New Roman"/>
          <w:bCs/>
          <w:sz w:val="24"/>
        </w:rPr>
        <w:t xml:space="preserve"> everyone attending</w:t>
      </w:r>
      <w:r w:rsidR="00476E19" w:rsidRPr="00683F62">
        <w:rPr>
          <w:rFonts w:ascii="Times New Roman" w:hAnsi="Times New Roman" w:cs="Times New Roman"/>
          <w:bCs/>
          <w:sz w:val="24"/>
        </w:rPr>
        <w:t xml:space="preserve">, </w:t>
      </w:r>
      <w:r w:rsidR="002019F6" w:rsidRPr="00683F62">
        <w:rPr>
          <w:rFonts w:ascii="Times New Roman" w:hAnsi="Times New Roman" w:cs="Times New Roman"/>
          <w:bCs/>
          <w:sz w:val="24"/>
        </w:rPr>
        <w:t xml:space="preserve">and </w:t>
      </w:r>
      <w:r w:rsidR="00476E19" w:rsidRPr="00683F62">
        <w:rPr>
          <w:rFonts w:ascii="Times New Roman" w:hAnsi="Times New Roman" w:cs="Times New Roman"/>
          <w:bCs/>
          <w:sz w:val="24"/>
        </w:rPr>
        <w:t>introducing them to the Housing and Reconstruction Unit (HRU) of the Project Implementation Unit (PIU). The purpose of the meeting was to discuss the "</w:t>
      </w:r>
      <w:r w:rsidR="00E17F43" w:rsidRPr="00683F62">
        <w:rPr>
          <w:rFonts w:ascii="Times New Roman" w:hAnsi="Times New Roman" w:cs="Times New Roman"/>
          <w:bCs/>
          <w:sz w:val="24"/>
        </w:rPr>
        <w:t xml:space="preserve"> Hiring the Services of a Call Center for Operating the Grievance Redressal System</w:t>
      </w:r>
      <w:r w:rsidR="00476E19" w:rsidRPr="00683F62">
        <w:rPr>
          <w:rFonts w:ascii="Times New Roman" w:hAnsi="Times New Roman" w:cs="Times New Roman"/>
          <w:bCs/>
          <w:sz w:val="24"/>
        </w:rPr>
        <w:t>."</w:t>
      </w:r>
      <w:r w:rsidR="001B2016" w:rsidRPr="00683F62">
        <w:rPr>
          <w:rFonts w:ascii="Times New Roman" w:hAnsi="Times New Roman" w:cs="Times New Roman"/>
          <w:bCs/>
          <w:sz w:val="24"/>
        </w:rPr>
        <w:t xml:space="preserve"> </w:t>
      </w:r>
      <w:r w:rsidR="00476E19" w:rsidRPr="00683F62">
        <w:rPr>
          <w:rFonts w:ascii="Times New Roman" w:hAnsi="Times New Roman" w:cs="Times New Roman"/>
          <w:bCs/>
          <w:sz w:val="24"/>
        </w:rPr>
        <w:t>The specialist emphasized the importance of this initiative and expressed anticipation for a productive discussion on the various aspects of the procurement process</w:t>
      </w:r>
      <w:r w:rsidR="001B2016" w:rsidRPr="00683F62">
        <w:rPr>
          <w:rFonts w:ascii="Times New Roman" w:hAnsi="Times New Roman" w:cs="Times New Roman"/>
          <w:bCs/>
          <w:sz w:val="24"/>
        </w:rPr>
        <w:t>.</w:t>
      </w:r>
    </w:p>
    <w:p w14:paraId="51B00738" w14:textId="77777777" w:rsidR="00EF373A" w:rsidRPr="00683F62" w:rsidRDefault="00EF373A" w:rsidP="00706820">
      <w:pPr>
        <w:pStyle w:val="NormalStyle"/>
        <w:ind w:left="709" w:firstLine="1276"/>
        <w:rPr>
          <w:rFonts w:ascii="Times New Roman" w:hAnsi="Times New Roman" w:cs="Times New Roman"/>
          <w:b/>
          <w:bCs/>
          <w:sz w:val="24"/>
        </w:rPr>
      </w:pPr>
    </w:p>
    <w:p w14:paraId="3AF5D3B8" w14:textId="77777777" w:rsidR="003C2467" w:rsidRPr="00683F62" w:rsidRDefault="003C2467" w:rsidP="00706820">
      <w:pPr>
        <w:pStyle w:val="NormalStyle"/>
        <w:ind w:left="709" w:firstLine="1276"/>
        <w:rPr>
          <w:rFonts w:ascii="Times New Roman" w:hAnsi="Times New Roman" w:cs="Times New Roman"/>
          <w:b/>
          <w:bCs/>
          <w:sz w:val="24"/>
        </w:rPr>
      </w:pPr>
    </w:p>
    <w:p w14:paraId="2A43D94E" w14:textId="77777777" w:rsidR="003C2467" w:rsidRPr="00683F62" w:rsidRDefault="003C2467" w:rsidP="00706820">
      <w:pPr>
        <w:pStyle w:val="NormalStyle"/>
        <w:ind w:left="709" w:firstLine="1276"/>
        <w:rPr>
          <w:rFonts w:ascii="Times New Roman" w:hAnsi="Times New Roman" w:cs="Times New Roman"/>
          <w:b/>
          <w:bCs/>
          <w:sz w:val="24"/>
        </w:rPr>
      </w:pPr>
    </w:p>
    <w:p w14:paraId="41ACB8C8" w14:textId="77777777" w:rsidR="003C2467" w:rsidRPr="00683F62" w:rsidRDefault="003C2467" w:rsidP="00706820">
      <w:pPr>
        <w:pStyle w:val="NormalStyle"/>
        <w:ind w:left="709" w:firstLine="1276"/>
        <w:rPr>
          <w:rFonts w:ascii="Times New Roman" w:hAnsi="Times New Roman" w:cs="Times New Roman"/>
          <w:b/>
          <w:bCs/>
          <w:sz w:val="24"/>
        </w:rPr>
      </w:pPr>
    </w:p>
    <w:p w14:paraId="3359C446" w14:textId="77777777" w:rsidR="003C2467" w:rsidRPr="00683F62" w:rsidRDefault="003C2467" w:rsidP="00706820">
      <w:pPr>
        <w:pStyle w:val="NormalStyle"/>
        <w:ind w:left="709" w:firstLine="1276"/>
        <w:rPr>
          <w:rFonts w:ascii="Times New Roman" w:hAnsi="Times New Roman" w:cs="Times New Roman"/>
          <w:b/>
          <w:bCs/>
          <w:sz w:val="24"/>
        </w:rPr>
      </w:pPr>
    </w:p>
    <w:p w14:paraId="396ECCFC" w14:textId="77777777" w:rsidR="003C2467" w:rsidRPr="00683F62" w:rsidRDefault="003C2467" w:rsidP="00706820">
      <w:pPr>
        <w:pStyle w:val="NormalStyle"/>
        <w:ind w:left="709" w:firstLine="1276"/>
        <w:rPr>
          <w:rFonts w:ascii="Times New Roman" w:hAnsi="Times New Roman" w:cs="Times New Roman"/>
          <w:b/>
          <w:bCs/>
          <w:sz w:val="24"/>
        </w:rPr>
      </w:pPr>
    </w:p>
    <w:p w14:paraId="576C56AC" w14:textId="77777777" w:rsidR="00AF6C74" w:rsidRPr="00683F62" w:rsidRDefault="00AF6C74" w:rsidP="00706820">
      <w:pPr>
        <w:pStyle w:val="NormalStyle"/>
        <w:ind w:left="709" w:firstLine="1276"/>
        <w:rPr>
          <w:rFonts w:ascii="Times New Roman" w:hAnsi="Times New Roman" w:cs="Times New Roman"/>
          <w:b/>
          <w:bCs/>
          <w:sz w:val="24"/>
        </w:rPr>
      </w:pPr>
    </w:p>
    <w:tbl>
      <w:tblPr>
        <w:tblStyle w:val="TableGrid"/>
        <w:tblW w:w="15310" w:type="dxa"/>
        <w:tblInd w:w="-431" w:type="dxa"/>
        <w:tblLayout w:type="fixed"/>
        <w:tblLook w:val="04A0" w:firstRow="1" w:lastRow="0" w:firstColumn="1" w:lastColumn="0" w:noHBand="0" w:noVBand="1"/>
      </w:tblPr>
      <w:tblGrid>
        <w:gridCol w:w="993"/>
        <w:gridCol w:w="1985"/>
        <w:gridCol w:w="2693"/>
        <w:gridCol w:w="3969"/>
        <w:gridCol w:w="1464"/>
        <w:gridCol w:w="4206"/>
      </w:tblGrid>
      <w:tr w:rsidR="00706820" w:rsidRPr="00683F62" w14:paraId="03266811" w14:textId="77777777" w:rsidTr="00706820">
        <w:trPr>
          <w:trHeight w:val="648"/>
        </w:trPr>
        <w:tc>
          <w:tcPr>
            <w:tcW w:w="993" w:type="dxa"/>
          </w:tcPr>
          <w:p w14:paraId="443647FA" w14:textId="77777777" w:rsidR="00892CFA" w:rsidRPr="00683F62" w:rsidRDefault="00892CFA" w:rsidP="00683F62">
            <w:pPr>
              <w:ind w:firstLine="1276"/>
              <w:jc w:val="center"/>
              <w:rPr>
                <w:rFonts w:ascii="Times New Roman" w:hAnsi="Times New Roman" w:cs="Times New Roman"/>
                <w:b/>
                <w:bCs/>
              </w:rPr>
            </w:pPr>
          </w:p>
          <w:p w14:paraId="488BE30B" w14:textId="568B9A3C" w:rsidR="00892CFA" w:rsidRPr="00683F62" w:rsidRDefault="00892CFA" w:rsidP="00683F62">
            <w:pPr>
              <w:ind w:hanging="44"/>
              <w:jc w:val="center"/>
              <w:rPr>
                <w:rFonts w:ascii="Times New Roman" w:hAnsi="Times New Roman" w:cs="Times New Roman"/>
                <w:b/>
                <w:bCs/>
              </w:rPr>
            </w:pPr>
            <w:r w:rsidRPr="00683F62">
              <w:rPr>
                <w:rFonts w:ascii="Times New Roman" w:hAnsi="Times New Roman" w:cs="Times New Roman"/>
                <w:b/>
                <w:bCs/>
              </w:rPr>
              <w:t>S. No</w:t>
            </w:r>
          </w:p>
        </w:tc>
        <w:tc>
          <w:tcPr>
            <w:tcW w:w="1985" w:type="dxa"/>
          </w:tcPr>
          <w:p w14:paraId="765D548B" w14:textId="77777777" w:rsidR="00892CFA" w:rsidRPr="00683F62" w:rsidRDefault="00892CFA" w:rsidP="00683F62">
            <w:pPr>
              <w:ind w:firstLine="1276"/>
              <w:jc w:val="center"/>
              <w:rPr>
                <w:rFonts w:ascii="Times New Roman" w:hAnsi="Times New Roman" w:cs="Times New Roman"/>
                <w:b/>
                <w:bCs/>
              </w:rPr>
            </w:pPr>
          </w:p>
          <w:p w14:paraId="69CD7460" w14:textId="14C11AA0" w:rsidR="00892CFA" w:rsidRPr="00683F62" w:rsidRDefault="00892CFA" w:rsidP="00683F62">
            <w:pPr>
              <w:jc w:val="center"/>
              <w:rPr>
                <w:rFonts w:ascii="Times New Roman" w:hAnsi="Times New Roman" w:cs="Times New Roman"/>
                <w:b/>
                <w:bCs/>
              </w:rPr>
            </w:pPr>
            <w:r w:rsidRPr="00683F62">
              <w:rPr>
                <w:rFonts w:ascii="Times New Roman" w:hAnsi="Times New Roman" w:cs="Times New Roman"/>
                <w:b/>
                <w:bCs/>
              </w:rPr>
              <w:t>Reference to RFB</w:t>
            </w:r>
          </w:p>
        </w:tc>
        <w:tc>
          <w:tcPr>
            <w:tcW w:w="2693" w:type="dxa"/>
          </w:tcPr>
          <w:p w14:paraId="1B5C1AA3" w14:textId="77777777" w:rsidR="002A4C65" w:rsidRPr="00683F62" w:rsidRDefault="002A4C65" w:rsidP="00683F62">
            <w:pPr>
              <w:ind w:firstLine="1276"/>
              <w:jc w:val="center"/>
              <w:rPr>
                <w:rFonts w:ascii="Times New Roman" w:hAnsi="Times New Roman" w:cs="Times New Roman"/>
                <w:b/>
                <w:bCs/>
              </w:rPr>
            </w:pPr>
          </w:p>
          <w:p w14:paraId="3991EB12" w14:textId="7CD1E571" w:rsidR="00892CFA" w:rsidRPr="00683F62" w:rsidRDefault="00892CFA" w:rsidP="00683F62">
            <w:pPr>
              <w:jc w:val="center"/>
              <w:rPr>
                <w:rFonts w:ascii="Times New Roman" w:hAnsi="Times New Roman" w:cs="Times New Roman"/>
                <w:b/>
                <w:bCs/>
              </w:rPr>
            </w:pPr>
            <w:r w:rsidRPr="00683F62">
              <w:rPr>
                <w:rFonts w:ascii="Times New Roman" w:hAnsi="Times New Roman" w:cs="Times New Roman"/>
                <w:b/>
                <w:bCs/>
              </w:rPr>
              <w:t>Queries by the Bidders</w:t>
            </w:r>
          </w:p>
        </w:tc>
        <w:tc>
          <w:tcPr>
            <w:tcW w:w="3969" w:type="dxa"/>
          </w:tcPr>
          <w:p w14:paraId="36E0FEF5" w14:textId="0B0841DF" w:rsidR="00892CFA" w:rsidRPr="00683F62" w:rsidRDefault="00892CFA" w:rsidP="00683F62">
            <w:pPr>
              <w:ind w:firstLine="1276"/>
              <w:jc w:val="center"/>
              <w:rPr>
                <w:rFonts w:ascii="Times New Roman" w:hAnsi="Times New Roman" w:cs="Times New Roman"/>
                <w:b/>
                <w:bCs/>
              </w:rPr>
            </w:pPr>
          </w:p>
          <w:p w14:paraId="56D3B03F" w14:textId="37797F30" w:rsidR="00892CFA" w:rsidRPr="00683F62" w:rsidRDefault="00892CFA" w:rsidP="00683F62">
            <w:pPr>
              <w:jc w:val="center"/>
              <w:rPr>
                <w:rFonts w:ascii="Times New Roman" w:hAnsi="Times New Roman" w:cs="Times New Roman"/>
                <w:b/>
                <w:bCs/>
              </w:rPr>
            </w:pPr>
            <w:r w:rsidRPr="00683F62">
              <w:rPr>
                <w:rFonts w:ascii="Times New Roman" w:hAnsi="Times New Roman" w:cs="Times New Roman"/>
                <w:b/>
                <w:bCs/>
              </w:rPr>
              <w:t>Observations/ Comments by the bidders</w:t>
            </w:r>
          </w:p>
          <w:p w14:paraId="1D23A11F" w14:textId="77777777" w:rsidR="00892CFA" w:rsidRPr="00683F62" w:rsidRDefault="00892CFA" w:rsidP="00683F62">
            <w:pPr>
              <w:ind w:firstLine="1276"/>
              <w:jc w:val="center"/>
              <w:rPr>
                <w:rFonts w:ascii="Times New Roman" w:hAnsi="Times New Roman" w:cs="Times New Roman"/>
                <w:b/>
                <w:bCs/>
              </w:rPr>
            </w:pPr>
          </w:p>
        </w:tc>
        <w:tc>
          <w:tcPr>
            <w:tcW w:w="5670" w:type="dxa"/>
            <w:gridSpan w:val="2"/>
          </w:tcPr>
          <w:p w14:paraId="29A851B5" w14:textId="45C4775A" w:rsidR="00892CFA" w:rsidRPr="00683F62" w:rsidRDefault="00892CFA" w:rsidP="00683F62">
            <w:pPr>
              <w:ind w:firstLine="1276"/>
              <w:jc w:val="center"/>
              <w:rPr>
                <w:rFonts w:ascii="Times New Roman" w:hAnsi="Times New Roman" w:cs="Times New Roman"/>
                <w:b/>
                <w:bCs/>
              </w:rPr>
            </w:pPr>
          </w:p>
          <w:p w14:paraId="2DF3F5B8" w14:textId="0E0D08E0" w:rsidR="00892CFA" w:rsidRPr="00683F62" w:rsidRDefault="00892CFA" w:rsidP="00683F62">
            <w:pPr>
              <w:jc w:val="center"/>
              <w:rPr>
                <w:rFonts w:ascii="Times New Roman" w:hAnsi="Times New Roman" w:cs="Times New Roman"/>
                <w:b/>
                <w:bCs/>
              </w:rPr>
            </w:pPr>
            <w:r w:rsidRPr="00683F62">
              <w:rPr>
                <w:rFonts w:ascii="Times New Roman" w:hAnsi="Times New Roman" w:cs="Times New Roman"/>
                <w:b/>
                <w:bCs/>
              </w:rPr>
              <w:t>Response by the Bidders</w:t>
            </w:r>
          </w:p>
        </w:tc>
      </w:tr>
      <w:tr w:rsidR="00706820" w:rsidRPr="00683F62" w14:paraId="308B8310" w14:textId="34200F2F" w:rsidTr="007F3EB7">
        <w:trPr>
          <w:trHeight w:val="988"/>
        </w:trPr>
        <w:tc>
          <w:tcPr>
            <w:tcW w:w="993" w:type="dxa"/>
          </w:tcPr>
          <w:p w14:paraId="78E1591E" w14:textId="77777777" w:rsidR="00706820" w:rsidRPr="00683F62" w:rsidRDefault="00706820" w:rsidP="00706820">
            <w:pPr>
              <w:spacing w:line="360" w:lineRule="auto"/>
              <w:ind w:firstLine="1276"/>
              <w:rPr>
                <w:rFonts w:ascii="Times New Roman" w:hAnsi="Times New Roman" w:cs="Times New Roman"/>
                <w:bCs/>
              </w:rPr>
            </w:pPr>
          </w:p>
          <w:p w14:paraId="73730DF1" w14:textId="10A3D9A5" w:rsidR="00706820" w:rsidRPr="00683F62" w:rsidRDefault="00706820" w:rsidP="00706820">
            <w:pPr>
              <w:spacing w:line="360" w:lineRule="auto"/>
              <w:ind w:firstLine="1276"/>
              <w:jc w:val="center"/>
              <w:rPr>
                <w:rFonts w:ascii="Times New Roman" w:hAnsi="Times New Roman" w:cs="Times New Roman"/>
                <w:bCs/>
              </w:rPr>
            </w:pPr>
            <w:r w:rsidRPr="00683F62">
              <w:rPr>
                <w:rFonts w:ascii="Times New Roman" w:hAnsi="Times New Roman" w:cs="Times New Roman"/>
                <w:bCs/>
              </w:rPr>
              <w:t>01</w:t>
            </w:r>
          </w:p>
        </w:tc>
        <w:tc>
          <w:tcPr>
            <w:tcW w:w="1985" w:type="dxa"/>
          </w:tcPr>
          <w:p w14:paraId="31EDA6E4" w14:textId="77777777" w:rsidR="00706820" w:rsidRPr="00683F62" w:rsidRDefault="00706820" w:rsidP="00706820">
            <w:pPr>
              <w:rPr>
                <w:rFonts w:ascii="Times New Roman" w:hAnsi="Times New Roman" w:cs="Times New Roman"/>
              </w:rPr>
            </w:pPr>
          </w:p>
          <w:p w14:paraId="775FB722" w14:textId="77777777" w:rsidR="00706820" w:rsidRPr="00683F62" w:rsidRDefault="00706820" w:rsidP="00706820">
            <w:pPr>
              <w:rPr>
                <w:rFonts w:ascii="Times New Roman" w:hAnsi="Times New Roman" w:cs="Times New Roman"/>
              </w:rPr>
            </w:pPr>
          </w:p>
          <w:p w14:paraId="501F0DA8" w14:textId="0528555E" w:rsidR="00706820" w:rsidRPr="00683F62" w:rsidRDefault="00706820" w:rsidP="00706820">
            <w:pPr>
              <w:rPr>
                <w:rFonts w:ascii="Times New Roman" w:hAnsi="Times New Roman" w:cs="Times New Roman"/>
              </w:rPr>
            </w:pPr>
            <w:r w:rsidRPr="00683F62">
              <w:rPr>
                <w:rFonts w:ascii="Times New Roman" w:hAnsi="Times New Roman" w:cs="Times New Roman"/>
              </w:rPr>
              <w:t>ITB 35.2 and ITB 35.3</w:t>
            </w:r>
          </w:p>
        </w:tc>
        <w:tc>
          <w:tcPr>
            <w:tcW w:w="2693" w:type="dxa"/>
          </w:tcPr>
          <w:p w14:paraId="65E50ED6" w14:textId="77777777" w:rsidR="00706820" w:rsidRPr="00683F62" w:rsidRDefault="00706820" w:rsidP="00706820">
            <w:pPr>
              <w:ind w:firstLine="1276"/>
              <w:rPr>
                <w:rFonts w:ascii="Times New Roman" w:hAnsi="Times New Roman" w:cs="Times New Roman"/>
              </w:rPr>
            </w:pPr>
          </w:p>
          <w:p w14:paraId="0516E330" w14:textId="77777777" w:rsidR="00706820" w:rsidRPr="00683F62" w:rsidRDefault="00706820" w:rsidP="00706820">
            <w:pPr>
              <w:rPr>
                <w:rFonts w:ascii="Times New Roman" w:hAnsi="Times New Roman" w:cs="Times New Roman"/>
              </w:rPr>
            </w:pPr>
          </w:p>
          <w:p w14:paraId="784C3D35" w14:textId="78FC60B4" w:rsidR="00706820" w:rsidRPr="00683F62" w:rsidRDefault="00706820" w:rsidP="00706820">
            <w:pPr>
              <w:rPr>
                <w:rFonts w:ascii="Times New Roman" w:hAnsi="Times New Roman" w:cs="Times New Roman"/>
              </w:rPr>
            </w:pPr>
            <w:r w:rsidRPr="00683F62">
              <w:rPr>
                <w:rFonts w:ascii="Times New Roman" w:hAnsi="Times New Roman" w:cs="Times New Roman"/>
              </w:rPr>
              <w:t>Vague Definition of Evaluation Metrics</w:t>
            </w:r>
          </w:p>
        </w:tc>
        <w:tc>
          <w:tcPr>
            <w:tcW w:w="3969" w:type="dxa"/>
          </w:tcPr>
          <w:p w14:paraId="270A6F18" w14:textId="77777777" w:rsidR="00706820" w:rsidRPr="00683F62" w:rsidRDefault="00706820" w:rsidP="00706820">
            <w:pPr>
              <w:ind w:firstLine="1276"/>
              <w:jc w:val="both"/>
              <w:rPr>
                <w:rFonts w:ascii="Times New Roman" w:hAnsi="Times New Roman" w:cs="Times New Roman"/>
              </w:rPr>
            </w:pPr>
          </w:p>
          <w:p w14:paraId="705C7010" w14:textId="77777777" w:rsidR="00706820" w:rsidRPr="00683F62" w:rsidRDefault="00706820" w:rsidP="003C2467">
            <w:pPr>
              <w:jc w:val="both"/>
              <w:rPr>
                <w:rFonts w:ascii="Times New Roman" w:hAnsi="Times New Roman" w:cs="Times New Roman"/>
              </w:rPr>
            </w:pPr>
          </w:p>
          <w:p w14:paraId="342A10B0" w14:textId="78E1252F" w:rsidR="00706820" w:rsidRPr="00683F62" w:rsidRDefault="00706820" w:rsidP="00706820">
            <w:pPr>
              <w:jc w:val="both"/>
              <w:rPr>
                <w:rFonts w:ascii="Times New Roman" w:hAnsi="Times New Roman" w:cs="Times New Roman"/>
              </w:rPr>
            </w:pPr>
            <w:r w:rsidRPr="00683F62">
              <w:rPr>
                <w:rFonts w:ascii="Times New Roman" w:hAnsi="Times New Roman" w:cs="Times New Roman"/>
              </w:rPr>
              <w:t>The RFB allocates significant weights to technical factors (70%) and cost (30%) but does not specify the metrics or standards for assessing technical aspects. This could lead to inconsistent evaluations. Notably, while "Optimal Facility and Ergonomic Workspace for a High-Performing Call Center" ... are assigned a 50% weight, there are no guidelines on quantification or specifics to ascertain the qualification. It would be beneficial to include criteria such as space per agent, noise management, lighting quality, ergonomic furniture, and other factors that contribute to efficient and safe work conditions, with clear weighting for objective evaluation.</w:t>
            </w:r>
          </w:p>
        </w:tc>
        <w:tc>
          <w:tcPr>
            <w:tcW w:w="1464" w:type="dxa"/>
          </w:tcPr>
          <w:p w14:paraId="3B561F84" w14:textId="77777777" w:rsidR="00706820" w:rsidRPr="00683F62" w:rsidRDefault="00706820" w:rsidP="00706820">
            <w:pPr>
              <w:pStyle w:val="ListParagraph"/>
              <w:ind w:left="-3"/>
              <w:rPr>
                <w:rFonts w:ascii="Times New Roman" w:hAnsi="Times New Roman" w:cs="Times New Roman"/>
                <w:b/>
                <w:iCs/>
              </w:rPr>
            </w:pPr>
          </w:p>
          <w:p w14:paraId="69FA9463" w14:textId="2398D978" w:rsidR="00706820" w:rsidRPr="00683F62" w:rsidRDefault="007F3EB7" w:rsidP="003C2467">
            <w:pPr>
              <w:rPr>
                <w:rFonts w:ascii="Times New Roman" w:hAnsi="Times New Roman" w:cs="Times New Roman"/>
                <w:b/>
                <w:iCs/>
              </w:rPr>
            </w:pPr>
            <w:r w:rsidRPr="00683F62">
              <w:rPr>
                <w:rFonts w:ascii="Times New Roman" w:hAnsi="Times New Roman" w:cs="Times New Roman"/>
                <w:b/>
                <w:iCs/>
              </w:rPr>
              <w:t>As Per</w:t>
            </w:r>
          </w:p>
          <w:p w14:paraId="314E84EA" w14:textId="0A11DA91" w:rsidR="00706820" w:rsidRPr="00683F62" w:rsidRDefault="00706820" w:rsidP="00706820">
            <w:pPr>
              <w:pStyle w:val="ListParagraph"/>
              <w:ind w:left="-3"/>
              <w:rPr>
                <w:rFonts w:ascii="Times New Roman" w:hAnsi="Times New Roman" w:cs="Times New Roman"/>
                <w:b/>
                <w:iCs/>
              </w:rPr>
            </w:pPr>
            <w:r w:rsidRPr="00683F62">
              <w:rPr>
                <w:rFonts w:ascii="Times New Roman" w:hAnsi="Times New Roman" w:cs="Times New Roman"/>
                <w:b/>
                <w:iCs/>
              </w:rPr>
              <w:t>I</w:t>
            </w:r>
            <w:r w:rsidRPr="00683F62">
              <w:rPr>
                <w:rFonts w:ascii="Times New Roman" w:hAnsi="Times New Roman" w:cs="Times New Roman"/>
                <w:b/>
                <w:iCs/>
              </w:rPr>
              <w:t>TB 35.2</w:t>
            </w:r>
          </w:p>
          <w:p w14:paraId="3FE71979" w14:textId="77777777" w:rsidR="00706820" w:rsidRPr="00683F62" w:rsidRDefault="00706820" w:rsidP="00706820">
            <w:pPr>
              <w:ind w:firstLine="1276"/>
              <w:rPr>
                <w:rFonts w:ascii="Times New Roman" w:hAnsi="Times New Roman" w:cs="Times New Roman"/>
              </w:rPr>
            </w:pPr>
          </w:p>
          <w:p w14:paraId="7FE0F06A" w14:textId="77777777" w:rsidR="00706820" w:rsidRPr="00683F62" w:rsidRDefault="00706820" w:rsidP="00706820">
            <w:pPr>
              <w:ind w:firstLine="1276"/>
              <w:rPr>
                <w:rFonts w:ascii="Times New Roman" w:hAnsi="Times New Roman" w:cs="Times New Roman"/>
              </w:rPr>
            </w:pPr>
          </w:p>
          <w:p w14:paraId="481E14EE" w14:textId="77777777" w:rsidR="00706820" w:rsidRPr="00683F62" w:rsidRDefault="00706820" w:rsidP="00706820">
            <w:pPr>
              <w:ind w:firstLine="1276"/>
              <w:rPr>
                <w:rFonts w:ascii="Times New Roman" w:hAnsi="Times New Roman" w:cs="Times New Roman"/>
              </w:rPr>
            </w:pPr>
          </w:p>
          <w:p w14:paraId="722A6731" w14:textId="77777777" w:rsidR="00706820" w:rsidRPr="00683F62" w:rsidRDefault="00706820" w:rsidP="00706820">
            <w:pPr>
              <w:ind w:firstLine="1276"/>
              <w:rPr>
                <w:rFonts w:ascii="Times New Roman" w:hAnsi="Times New Roman" w:cs="Times New Roman"/>
              </w:rPr>
            </w:pPr>
          </w:p>
          <w:p w14:paraId="3D2239CA" w14:textId="77777777" w:rsidR="00706820" w:rsidRPr="00683F62" w:rsidRDefault="00706820" w:rsidP="00706820">
            <w:pPr>
              <w:ind w:firstLine="1276"/>
              <w:rPr>
                <w:rFonts w:ascii="Times New Roman" w:hAnsi="Times New Roman" w:cs="Times New Roman"/>
              </w:rPr>
            </w:pPr>
          </w:p>
          <w:p w14:paraId="291CD999" w14:textId="77777777" w:rsidR="00706820" w:rsidRPr="00683F62" w:rsidRDefault="00706820" w:rsidP="00706820">
            <w:pPr>
              <w:ind w:firstLine="1276"/>
              <w:rPr>
                <w:rFonts w:ascii="Times New Roman" w:hAnsi="Times New Roman" w:cs="Times New Roman"/>
              </w:rPr>
            </w:pPr>
          </w:p>
          <w:p w14:paraId="4122D12D" w14:textId="77777777" w:rsidR="00706820" w:rsidRPr="00683F62" w:rsidRDefault="00706820" w:rsidP="00706820">
            <w:pPr>
              <w:ind w:firstLine="1276"/>
              <w:rPr>
                <w:rFonts w:ascii="Times New Roman" w:hAnsi="Times New Roman" w:cs="Times New Roman"/>
              </w:rPr>
            </w:pPr>
          </w:p>
          <w:p w14:paraId="1EB65305" w14:textId="77777777" w:rsidR="00706820" w:rsidRPr="00683F62" w:rsidRDefault="00706820" w:rsidP="00706820">
            <w:pPr>
              <w:ind w:firstLine="1276"/>
              <w:rPr>
                <w:rFonts w:ascii="Times New Roman" w:hAnsi="Times New Roman" w:cs="Times New Roman"/>
              </w:rPr>
            </w:pPr>
          </w:p>
          <w:p w14:paraId="174C54F3" w14:textId="77777777" w:rsidR="00706820" w:rsidRPr="00683F62" w:rsidRDefault="00706820" w:rsidP="00706820">
            <w:pPr>
              <w:ind w:firstLine="1276"/>
              <w:rPr>
                <w:rFonts w:ascii="Times New Roman" w:hAnsi="Times New Roman" w:cs="Times New Roman"/>
              </w:rPr>
            </w:pPr>
          </w:p>
          <w:p w14:paraId="19ED5C02" w14:textId="77777777" w:rsidR="00706820" w:rsidRPr="00683F62" w:rsidRDefault="00706820" w:rsidP="00706820">
            <w:pPr>
              <w:ind w:firstLine="1276"/>
              <w:rPr>
                <w:rFonts w:ascii="Times New Roman" w:hAnsi="Times New Roman" w:cs="Times New Roman"/>
              </w:rPr>
            </w:pPr>
          </w:p>
          <w:p w14:paraId="1B83BCA1" w14:textId="77777777" w:rsidR="00706820" w:rsidRPr="00683F62" w:rsidRDefault="00706820" w:rsidP="00706820">
            <w:pPr>
              <w:ind w:firstLine="1276"/>
              <w:rPr>
                <w:rFonts w:ascii="Times New Roman" w:hAnsi="Times New Roman" w:cs="Times New Roman"/>
              </w:rPr>
            </w:pPr>
          </w:p>
          <w:p w14:paraId="13A2A46B" w14:textId="77777777" w:rsidR="00706820" w:rsidRPr="00683F62" w:rsidRDefault="00706820" w:rsidP="00706820">
            <w:pPr>
              <w:ind w:firstLine="1276"/>
              <w:rPr>
                <w:rFonts w:ascii="Times New Roman" w:hAnsi="Times New Roman" w:cs="Times New Roman"/>
              </w:rPr>
            </w:pPr>
          </w:p>
          <w:p w14:paraId="1119C4F1" w14:textId="77777777" w:rsidR="00706820" w:rsidRPr="00683F62" w:rsidRDefault="00706820" w:rsidP="00706820">
            <w:pPr>
              <w:ind w:firstLine="1276"/>
              <w:rPr>
                <w:rFonts w:ascii="Times New Roman" w:hAnsi="Times New Roman" w:cs="Times New Roman"/>
              </w:rPr>
            </w:pPr>
          </w:p>
          <w:p w14:paraId="6832010F" w14:textId="77777777" w:rsidR="00706820" w:rsidRPr="00683F62" w:rsidRDefault="00706820" w:rsidP="00706820">
            <w:pPr>
              <w:ind w:firstLine="1276"/>
              <w:rPr>
                <w:rFonts w:ascii="Times New Roman" w:hAnsi="Times New Roman" w:cs="Times New Roman"/>
              </w:rPr>
            </w:pPr>
          </w:p>
          <w:p w14:paraId="2AF590C2" w14:textId="77777777" w:rsidR="00706820" w:rsidRPr="00683F62" w:rsidRDefault="00706820" w:rsidP="00706820">
            <w:pPr>
              <w:ind w:firstLine="1276"/>
              <w:rPr>
                <w:rFonts w:ascii="Times New Roman" w:hAnsi="Times New Roman" w:cs="Times New Roman"/>
              </w:rPr>
            </w:pPr>
          </w:p>
          <w:p w14:paraId="2474AF66" w14:textId="77777777" w:rsidR="00706820" w:rsidRPr="00683F62" w:rsidRDefault="00706820" w:rsidP="00706820">
            <w:pPr>
              <w:ind w:firstLine="1276"/>
              <w:rPr>
                <w:rFonts w:ascii="Times New Roman" w:hAnsi="Times New Roman" w:cs="Times New Roman"/>
              </w:rPr>
            </w:pPr>
          </w:p>
          <w:p w14:paraId="74138897" w14:textId="77777777" w:rsidR="00706820" w:rsidRPr="00683F62" w:rsidRDefault="00706820" w:rsidP="00706820">
            <w:pPr>
              <w:ind w:firstLine="1276"/>
              <w:rPr>
                <w:rFonts w:ascii="Times New Roman" w:hAnsi="Times New Roman" w:cs="Times New Roman"/>
              </w:rPr>
            </w:pPr>
          </w:p>
          <w:p w14:paraId="44BEB790" w14:textId="77777777" w:rsidR="00706820" w:rsidRPr="00683F62" w:rsidRDefault="00706820" w:rsidP="00706820">
            <w:pPr>
              <w:ind w:firstLine="1276"/>
              <w:rPr>
                <w:rFonts w:ascii="Times New Roman" w:hAnsi="Times New Roman" w:cs="Times New Roman"/>
              </w:rPr>
            </w:pPr>
          </w:p>
          <w:p w14:paraId="6217B678" w14:textId="77777777" w:rsidR="00706820" w:rsidRPr="00683F62" w:rsidRDefault="00706820" w:rsidP="00706820">
            <w:pPr>
              <w:ind w:firstLine="1276"/>
              <w:rPr>
                <w:rFonts w:ascii="Times New Roman" w:hAnsi="Times New Roman" w:cs="Times New Roman"/>
              </w:rPr>
            </w:pPr>
          </w:p>
          <w:p w14:paraId="5ACAC566" w14:textId="77777777" w:rsidR="00706820" w:rsidRPr="00683F62" w:rsidRDefault="00706820" w:rsidP="00706820">
            <w:pPr>
              <w:ind w:firstLine="1276"/>
              <w:rPr>
                <w:rFonts w:ascii="Times New Roman" w:hAnsi="Times New Roman" w:cs="Times New Roman"/>
              </w:rPr>
            </w:pPr>
          </w:p>
          <w:p w14:paraId="196106A2" w14:textId="77777777" w:rsidR="00706820" w:rsidRPr="00683F62" w:rsidRDefault="00706820" w:rsidP="00706820">
            <w:pPr>
              <w:ind w:firstLine="1276"/>
              <w:rPr>
                <w:rFonts w:ascii="Times New Roman" w:hAnsi="Times New Roman" w:cs="Times New Roman"/>
              </w:rPr>
            </w:pPr>
          </w:p>
          <w:p w14:paraId="7EFD7C23" w14:textId="77777777" w:rsidR="00706820" w:rsidRPr="00683F62" w:rsidRDefault="00706820" w:rsidP="00706820">
            <w:pPr>
              <w:ind w:firstLine="1276"/>
              <w:rPr>
                <w:rFonts w:ascii="Times New Roman" w:hAnsi="Times New Roman" w:cs="Times New Roman"/>
              </w:rPr>
            </w:pPr>
          </w:p>
          <w:p w14:paraId="058834AC" w14:textId="77777777" w:rsidR="00706820" w:rsidRPr="00683F62" w:rsidRDefault="00706820" w:rsidP="00706820">
            <w:pPr>
              <w:ind w:firstLine="1276"/>
              <w:rPr>
                <w:rFonts w:ascii="Times New Roman" w:hAnsi="Times New Roman" w:cs="Times New Roman"/>
              </w:rPr>
            </w:pPr>
          </w:p>
          <w:p w14:paraId="62C97D44" w14:textId="77777777" w:rsidR="00706820" w:rsidRPr="00683F62" w:rsidRDefault="00706820" w:rsidP="00706820">
            <w:pPr>
              <w:ind w:firstLine="1276"/>
              <w:rPr>
                <w:rFonts w:ascii="Times New Roman" w:hAnsi="Times New Roman" w:cs="Times New Roman"/>
              </w:rPr>
            </w:pPr>
          </w:p>
          <w:p w14:paraId="76CB1B60" w14:textId="77777777" w:rsidR="00706820" w:rsidRPr="00683F62" w:rsidRDefault="00706820" w:rsidP="00706820">
            <w:pPr>
              <w:ind w:firstLine="1276"/>
              <w:rPr>
                <w:rFonts w:ascii="Times New Roman" w:hAnsi="Times New Roman" w:cs="Times New Roman"/>
              </w:rPr>
            </w:pPr>
          </w:p>
          <w:p w14:paraId="5FFCB387" w14:textId="77777777" w:rsidR="00706820" w:rsidRPr="00683F62" w:rsidRDefault="00706820" w:rsidP="00706820">
            <w:pPr>
              <w:ind w:firstLine="1276"/>
              <w:rPr>
                <w:rFonts w:ascii="Times New Roman" w:hAnsi="Times New Roman" w:cs="Times New Roman"/>
              </w:rPr>
            </w:pPr>
          </w:p>
          <w:p w14:paraId="5D7D7373" w14:textId="77777777" w:rsidR="00706820" w:rsidRPr="00683F62" w:rsidRDefault="00706820" w:rsidP="00706820">
            <w:pPr>
              <w:ind w:firstLine="1276"/>
              <w:rPr>
                <w:rFonts w:ascii="Times New Roman" w:hAnsi="Times New Roman" w:cs="Times New Roman"/>
              </w:rPr>
            </w:pPr>
          </w:p>
          <w:p w14:paraId="3E9C2AD0" w14:textId="77777777" w:rsidR="00706820" w:rsidRPr="00683F62" w:rsidRDefault="00706820" w:rsidP="00706820">
            <w:pPr>
              <w:ind w:firstLine="1276"/>
              <w:rPr>
                <w:rFonts w:ascii="Times New Roman" w:hAnsi="Times New Roman" w:cs="Times New Roman"/>
              </w:rPr>
            </w:pPr>
          </w:p>
          <w:p w14:paraId="4B299B17" w14:textId="77777777" w:rsidR="00706820" w:rsidRPr="00683F62" w:rsidRDefault="00706820" w:rsidP="00706820">
            <w:pPr>
              <w:ind w:firstLine="1276"/>
              <w:rPr>
                <w:rFonts w:ascii="Times New Roman" w:hAnsi="Times New Roman" w:cs="Times New Roman"/>
              </w:rPr>
            </w:pPr>
          </w:p>
          <w:p w14:paraId="2F206237" w14:textId="77777777" w:rsidR="00706820" w:rsidRPr="00683F62" w:rsidRDefault="00706820" w:rsidP="00706820">
            <w:pPr>
              <w:ind w:firstLine="1276"/>
              <w:rPr>
                <w:rFonts w:ascii="Times New Roman" w:hAnsi="Times New Roman" w:cs="Times New Roman"/>
              </w:rPr>
            </w:pPr>
          </w:p>
          <w:p w14:paraId="68926643" w14:textId="77777777" w:rsidR="00683F62" w:rsidRPr="00683F62" w:rsidRDefault="00683F62" w:rsidP="00683F62">
            <w:pPr>
              <w:ind w:right="-12"/>
              <w:rPr>
                <w:rFonts w:ascii="Times New Roman" w:hAnsi="Times New Roman" w:cs="Times New Roman"/>
              </w:rPr>
            </w:pPr>
            <w:r w:rsidRPr="00683F62">
              <w:rPr>
                <w:rFonts w:ascii="Times New Roman" w:hAnsi="Times New Roman" w:cs="Times New Roman"/>
                <w:b/>
                <w:iCs/>
              </w:rPr>
              <w:lastRenderedPageBreak/>
              <w:t>ITB 35.3</w:t>
            </w:r>
          </w:p>
          <w:p w14:paraId="0F7FAFE4" w14:textId="6F629ACA" w:rsidR="007F3EB7" w:rsidRPr="00683F62" w:rsidRDefault="007F3EB7" w:rsidP="007F3EB7">
            <w:pPr>
              <w:rPr>
                <w:rFonts w:ascii="Times New Roman" w:hAnsi="Times New Roman" w:cs="Times New Roman"/>
                <w:b/>
                <w:iCs/>
              </w:rPr>
            </w:pPr>
          </w:p>
        </w:tc>
        <w:tc>
          <w:tcPr>
            <w:tcW w:w="4206" w:type="dxa"/>
          </w:tcPr>
          <w:p w14:paraId="38771486" w14:textId="2CCE4CAE" w:rsidR="00706820" w:rsidRPr="00683F62" w:rsidRDefault="00706820" w:rsidP="00706820">
            <w:pPr>
              <w:adjustRightInd w:val="0"/>
              <w:rPr>
                <w:rFonts w:ascii="Times New Roman" w:hAnsi="Times New Roman" w:cs="Times New Roman"/>
              </w:rPr>
            </w:pPr>
            <w:r w:rsidRPr="00683F62">
              <w:rPr>
                <w:rFonts w:ascii="Times New Roman" w:hAnsi="Times New Roman" w:cs="Times New Roman"/>
              </w:rPr>
              <w:lastRenderedPageBreak/>
              <w:t>The technical factors and the corresponding weight out of 100%</w:t>
            </w:r>
          </w:p>
          <w:p w14:paraId="4B5B3AFC" w14:textId="77777777" w:rsidR="00706820" w:rsidRPr="00683F62" w:rsidRDefault="00706820" w:rsidP="00706820">
            <w:pPr>
              <w:tabs>
                <w:tab w:val="left" w:pos="707"/>
              </w:tabs>
              <w:spacing w:before="120" w:after="120"/>
              <w:ind w:firstLine="134"/>
              <w:rPr>
                <w:rFonts w:ascii="Times New Roman" w:hAnsi="Times New Roman" w:cs="Times New Roman"/>
              </w:rPr>
            </w:pPr>
            <w:r w:rsidRPr="00683F62">
              <w:rPr>
                <w:rFonts w:ascii="Times New Roman" w:hAnsi="Times New Roman" w:cs="Times New Roman"/>
              </w:rPr>
              <w:t>are:</w:t>
            </w:r>
          </w:p>
          <w:tbl>
            <w:tblPr>
              <w:tblStyle w:val="TableGrid"/>
              <w:tblW w:w="3815" w:type="dxa"/>
              <w:tblLayout w:type="fixed"/>
              <w:tblLook w:val="04A0" w:firstRow="1" w:lastRow="0" w:firstColumn="1" w:lastColumn="0" w:noHBand="0" w:noVBand="1"/>
            </w:tblPr>
            <w:tblGrid>
              <w:gridCol w:w="3248"/>
              <w:gridCol w:w="567"/>
            </w:tblGrid>
            <w:tr w:rsidR="00706820" w:rsidRPr="00683F62" w14:paraId="62BB871C" w14:textId="77777777" w:rsidTr="00706820">
              <w:trPr>
                <w:trHeight w:val="605"/>
              </w:trPr>
              <w:tc>
                <w:tcPr>
                  <w:tcW w:w="3248" w:type="dxa"/>
                </w:tcPr>
                <w:p w14:paraId="05F2BB61" w14:textId="77777777" w:rsidR="00706820" w:rsidRPr="00683F62" w:rsidRDefault="00706820" w:rsidP="003C2467">
                  <w:pPr>
                    <w:adjustRightInd w:val="0"/>
                    <w:ind w:firstLine="21"/>
                    <w:rPr>
                      <w:rFonts w:ascii="Times New Roman" w:hAnsi="Times New Roman" w:cs="Times New Roman"/>
                      <w:iCs/>
                      <w:u w:val="single"/>
                    </w:rPr>
                  </w:pPr>
                  <w:r w:rsidRPr="00683F62">
                    <w:rPr>
                      <w:rFonts w:ascii="Times New Roman" w:hAnsi="Times New Roman" w:cs="Times New Roman"/>
                      <w:bCs/>
                    </w:rPr>
                    <w:t>The consultant must have completed at least two (02) similar assignments in the last five years</w:t>
                  </w:r>
                  <w:r w:rsidRPr="00683F62">
                    <w:rPr>
                      <w:rFonts w:ascii="Times New Roman" w:hAnsi="Times New Roman" w:cs="Times New Roman"/>
                      <w:b/>
                      <w:bCs/>
                    </w:rPr>
                    <w:t>.</w:t>
                  </w:r>
                </w:p>
              </w:tc>
              <w:tc>
                <w:tcPr>
                  <w:tcW w:w="567" w:type="dxa"/>
                  <w:vAlign w:val="center"/>
                </w:tcPr>
                <w:p w14:paraId="4C0B25F2" w14:textId="77777777" w:rsidR="00706820" w:rsidRPr="00683F62" w:rsidRDefault="00706820" w:rsidP="00706820">
                  <w:pPr>
                    <w:tabs>
                      <w:tab w:val="left" w:pos="707"/>
                    </w:tabs>
                    <w:spacing w:before="120" w:after="120"/>
                    <w:ind w:firstLine="1276"/>
                    <w:jc w:val="center"/>
                    <w:rPr>
                      <w:rFonts w:ascii="Times New Roman" w:hAnsi="Times New Roman" w:cs="Times New Roman"/>
                      <w:iCs/>
                    </w:rPr>
                  </w:pPr>
                  <w:r w:rsidRPr="00683F62">
                    <w:rPr>
                      <w:rFonts w:ascii="Times New Roman" w:hAnsi="Times New Roman" w:cs="Times New Roman"/>
                      <w:iCs/>
                    </w:rPr>
                    <w:t>30%</w:t>
                  </w:r>
                </w:p>
              </w:tc>
            </w:tr>
            <w:tr w:rsidR="00706820" w:rsidRPr="00683F62" w14:paraId="3008D8B0" w14:textId="77777777" w:rsidTr="00706820">
              <w:tc>
                <w:tcPr>
                  <w:tcW w:w="3248" w:type="dxa"/>
                </w:tcPr>
                <w:p w14:paraId="4F3B20FA" w14:textId="77777777" w:rsidR="00706820" w:rsidRPr="00683F62" w:rsidRDefault="00706820" w:rsidP="003C2467">
                  <w:pPr>
                    <w:autoSpaceDE w:val="0"/>
                    <w:autoSpaceDN w:val="0"/>
                    <w:adjustRightInd w:val="0"/>
                    <w:ind w:firstLine="1276"/>
                    <w:rPr>
                      <w:rFonts w:ascii="Times New Roman" w:hAnsi="Times New Roman" w:cs="Times New Roman"/>
                      <w:b/>
                      <w:bCs/>
                    </w:rPr>
                  </w:pPr>
                  <w:r w:rsidRPr="00683F62">
                    <w:rPr>
                      <w:rFonts w:ascii="Times New Roman" w:hAnsi="Times New Roman" w:cs="Times New Roman"/>
                      <w:b/>
                      <w:bCs/>
                    </w:rPr>
                    <w:t xml:space="preserve">Approach and Methodology </w:t>
                  </w:r>
                  <w:r w:rsidRPr="00683F62">
                    <w:rPr>
                      <w:rFonts w:ascii="Times New Roman" w:hAnsi="Times New Roman" w:cs="Times New Roman"/>
                      <w:b/>
                      <w:bCs/>
                      <w:iCs/>
                    </w:rPr>
                    <w:t>and Work plan</w:t>
                  </w:r>
                </w:p>
              </w:tc>
              <w:tc>
                <w:tcPr>
                  <w:tcW w:w="567" w:type="dxa"/>
                  <w:vAlign w:val="center"/>
                </w:tcPr>
                <w:p w14:paraId="2A6CEE90" w14:textId="77777777" w:rsidR="00706820" w:rsidRPr="00683F62" w:rsidRDefault="00706820" w:rsidP="00706820">
                  <w:pPr>
                    <w:tabs>
                      <w:tab w:val="left" w:pos="707"/>
                    </w:tabs>
                    <w:spacing w:before="120" w:after="120"/>
                    <w:ind w:firstLine="1276"/>
                    <w:jc w:val="center"/>
                    <w:rPr>
                      <w:rFonts w:ascii="Times New Roman" w:hAnsi="Times New Roman" w:cs="Times New Roman"/>
                      <w:iCs/>
                    </w:rPr>
                  </w:pPr>
                  <w:r w:rsidRPr="00683F62">
                    <w:rPr>
                      <w:rFonts w:ascii="Times New Roman" w:hAnsi="Times New Roman" w:cs="Times New Roman"/>
                      <w:iCs/>
                    </w:rPr>
                    <w:t>20%</w:t>
                  </w:r>
                </w:p>
              </w:tc>
            </w:tr>
            <w:tr w:rsidR="00706820" w:rsidRPr="00683F62" w14:paraId="22ED286D" w14:textId="77777777" w:rsidTr="00706820">
              <w:tc>
                <w:tcPr>
                  <w:tcW w:w="3248" w:type="dxa"/>
                </w:tcPr>
                <w:p w14:paraId="5E6DB1A0" w14:textId="77777777" w:rsidR="00706820" w:rsidRPr="00683F62" w:rsidRDefault="00706820" w:rsidP="003C2467">
                  <w:pPr>
                    <w:autoSpaceDE w:val="0"/>
                    <w:autoSpaceDN w:val="0"/>
                    <w:adjustRightInd w:val="0"/>
                    <w:ind w:firstLine="1276"/>
                    <w:rPr>
                      <w:rFonts w:ascii="Times New Roman" w:hAnsi="Times New Roman" w:cs="Times New Roman"/>
                      <w:b/>
                      <w:bCs/>
                    </w:rPr>
                  </w:pPr>
                  <w:r w:rsidRPr="00683F62">
                    <w:rPr>
                      <w:rFonts w:ascii="Times New Roman" w:hAnsi="Times New Roman" w:cs="Times New Roman"/>
                      <w:b/>
                      <w:bCs/>
                    </w:rPr>
                    <w:t>Project Implementation Team profiles and Experience</w:t>
                  </w:r>
                </w:p>
                <w:p w14:paraId="3144313A" w14:textId="77777777" w:rsidR="00706820" w:rsidRPr="00683F62" w:rsidRDefault="00706820" w:rsidP="003C2467">
                  <w:pPr>
                    <w:adjustRightInd w:val="0"/>
                    <w:spacing w:before="199"/>
                    <w:rPr>
                      <w:rFonts w:ascii="Times New Roman" w:hAnsi="Times New Roman" w:cs="Times New Roman"/>
                    </w:rPr>
                  </w:pPr>
                  <w:r w:rsidRPr="00683F62">
                    <w:rPr>
                      <w:rFonts w:ascii="Times New Roman" w:hAnsi="Times New Roman" w:cs="Times New Roman"/>
                    </w:rPr>
                    <w:t>Proposers must submit profiles of key experts for this</w:t>
                  </w:r>
                </w:p>
                <w:p w14:paraId="20213957" w14:textId="77777777" w:rsidR="00706820" w:rsidRPr="00683F62" w:rsidRDefault="00706820" w:rsidP="003C2467">
                  <w:pPr>
                    <w:autoSpaceDE w:val="0"/>
                    <w:autoSpaceDN w:val="0"/>
                    <w:adjustRightInd w:val="0"/>
                    <w:rPr>
                      <w:rFonts w:ascii="Times New Roman" w:hAnsi="Times New Roman" w:cs="Times New Roman"/>
                    </w:rPr>
                  </w:pPr>
                  <w:r w:rsidRPr="00683F62">
                    <w:rPr>
                      <w:rFonts w:ascii="Times New Roman" w:hAnsi="Times New Roman" w:cs="Times New Roman"/>
                    </w:rPr>
                    <w:t>project. And</w:t>
                  </w:r>
                </w:p>
                <w:p w14:paraId="35A18C15" w14:textId="77777777" w:rsidR="00706820" w:rsidRPr="00683F62" w:rsidRDefault="00706820" w:rsidP="003C2467">
                  <w:pPr>
                    <w:adjustRightInd w:val="0"/>
                    <w:spacing w:before="199"/>
                    <w:rPr>
                      <w:rFonts w:ascii="Times New Roman" w:hAnsi="Times New Roman" w:cs="Times New Roman"/>
                    </w:rPr>
                  </w:pPr>
                  <w:r w:rsidRPr="00683F62">
                    <w:rPr>
                      <w:rFonts w:ascii="Times New Roman" w:hAnsi="Times New Roman" w:cs="Times New Roman"/>
                      <w:iCs/>
                    </w:rPr>
                    <w:t xml:space="preserve"> Optimal Facilities and Ergonomic Workspaces for a High-Performing Call Center”</w:t>
                  </w:r>
                </w:p>
              </w:tc>
              <w:tc>
                <w:tcPr>
                  <w:tcW w:w="567" w:type="dxa"/>
                  <w:vAlign w:val="center"/>
                </w:tcPr>
                <w:p w14:paraId="1187D46E" w14:textId="77777777" w:rsidR="00706820" w:rsidRPr="00683F62" w:rsidRDefault="00706820" w:rsidP="00706820">
                  <w:pPr>
                    <w:tabs>
                      <w:tab w:val="left" w:pos="707"/>
                    </w:tabs>
                    <w:spacing w:before="120" w:after="120"/>
                    <w:ind w:firstLine="1276"/>
                    <w:jc w:val="center"/>
                    <w:rPr>
                      <w:rFonts w:ascii="Times New Roman" w:hAnsi="Times New Roman" w:cs="Times New Roman"/>
                      <w:iCs/>
                    </w:rPr>
                  </w:pPr>
                  <w:r w:rsidRPr="00683F62">
                    <w:rPr>
                      <w:rFonts w:ascii="Times New Roman" w:hAnsi="Times New Roman" w:cs="Times New Roman"/>
                      <w:iCs/>
                    </w:rPr>
                    <w:t>50%</w:t>
                  </w:r>
                </w:p>
              </w:tc>
            </w:tr>
          </w:tbl>
          <w:p w14:paraId="5537C673" w14:textId="77777777" w:rsidR="003C2467" w:rsidRPr="00683F62" w:rsidRDefault="003C2467" w:rsidP="00706820">
            <w:pPr>
              <w:adjustRightInd w:val="0"/>
              <w:rPr>
                <w:rFonts w:ascii="Times New Roman" w:hAnsi="Times New Roman" w:cs="Times New Roman"/>
              </w:rPr>
            </w:pPr>
          </w:p>
          <w:p w14:paraId="7F34945E" w14:textId="51D0E040" w:rsidR="00706820" w:rsidRPr="00683F62" w:rsidRDefault="00706820" w:rsidP="00706820">
            <w:pPr>
              <w:adjustRightInd w:val="0"/>
              <w:rPr>
                <w:rFonts w:ascii="Times New Roman" w:hAnsi="Times New Roman" w:cs="Times New Roman"/>
              </w:rPr>
            </w:pPr>
            <w:r w:rsidRPr="00683F62">
              <w:rPr>
                <w:rFonts w:ascii="Times New Roman" w:hAnsi="Times New Roman" w:cs="Times New Roman"/>
              </w:rPr>
              <w:t>The technical Bid scoring methodology is specified in Section III Evaluation</w:t>
            </w:r>
          </w:p>
          <w:p w14:paraId="1F2CD1E3" w14:textId="77777777" w:rsidR="00706820" w:rsidRPr="00683F62" w:rsidRDefault="00706820" w:rsidP="00706820">
            <w:pPr>
              <w:adjustRightInd w:val="0"/>
              <w:rPr>
                <w:rFonts w:ascii="Times New Roman" w:hAnsi="Times New Roman" w:cs="Times New Roman"/>
              </w:rPr>
            </w:pPr>
            <w:r w:rsidRPr="00683F62">
              <w:rPr>
                <w:rFonts w:ascii="Times New Roman" w:hAnsi="Times New Roman" w:cs="Times New Roman"/>
              </w:rPr>
              <w:t>and Qualification Criteria</w:t>
            </w:r>
          </w:p>
          <w:p w14:paraId="157CAF22" w14:textId="77777777" w:rsidR="00706820" w:rsidRPr="00683F62" w:rsidRDefault="00706820" w:rsidP="00706820">
            <w:pPr>
              <w:adjustRightInd w:val="0"/>
              <w:rPr>
                <w:rFonts w:ascii="Times New Roman" w:hAnsi="Times New Roman" w:cs="Times New Roman"/>
              </w:rPr>
            </w:pPr>
            <w:r w:rsidRPr="00683F62">
              <w:rPr>
                <w:rFonts w:ascii="Times New Roman" w:hAnsi="Times New Roman" w:cs="Times New Roman"/>
              </w:rPr>
              <w:t>Minimum marks required for technical qualification are 30% in Technical</w:t>
            </w:r>
          </w:p>
          <w:p w14:paraId="6B5771A2" w14:textId="77777777" w:rsidR="00706820" w:rsidRPr="00683F62" w:rsidRDefault="00706820" w:rsidP="00706820">
            <w:pPr>
              <w:adjustRightInd w:val="0"/>
              <w:rPr>
                <w:rFonts w:ascii="Times New Roman" w:hAnsi="Times New Roman" w:cs="Times New Roman"/>
              </w:rPr>
            </w:pPr>
            <w:r w:rsidRPr="00683F62">
              <w:rPr>
                <w:rFonts w:ascii="Times New Roman" w:hAnsi="Times New Roman" w:cs="Times New Roman"/>
              </w:rPr>
              <w:t>scoring. Firms scoring minimum of 30% in technical evaluation beside</w:t>
            </w:r>
          </w:p>
          <w:p w14:paraId="3AC34DF6" w14:textId="77777777" w:rsidR="00706820" w:rsidRPr="00683F62" w:rsidRDefault="00706820" w:rsidP="00706820">
            <w:pPr>
              <w:rPr>
                <w:rFonts w:ascii="Times New Roman" w:hAnsi="Times New Roman" w:cs="Times New Roman"/>
              </w:rPr>
            </w:pPr>
            <w:r w:rsidRPr="00683F62">
              <w:rPr>
                <w:rFonts w:ascii="Times New Roman" w:hAnsi="Times New Roman" w:cs="Times New Roman"/>
              </w:rPr>
              <w:t>meeting the qualification requirements will be considered responsive.</w:t>
            </w:r>
          </w:p>
          <w:p w14:paraId="2350B4FF" w14:textId="77777777" w:rsidR="00706820" w:rsidRPr="00683F62" w:rsidRDefault="00706820" w:rsidP="00706820">
            <w:pPr>
              <w:ind w:firstLine="1276"/>
              <w:rPr>
                <w:rFonts w:ascii="Times New Roman" w:hAnsi="Times New Roman" w:cs="Times New Roman"/>
              </w:rPr>
            </w:pPr>
          </w:p>
          <w:p w14:paraId="24FAC5A1" w14:textId="77777777" w:rsidR="00706820" w:rsidRPr="00683F62" w:rsidRDefault="00706820" w:rsidP="00706820">
            <w:pPr>
              <w:rPr>
                <w:rFonts w:ascii="Times New Roman" w:hAnsi="Times New Roman" w:cs="Times New Roman"/>
              </w:rPr>
            </w:pPr>
            <w:r w:rsidRPr="00683F62">
              <w:rPr>
                <w:rFonts w:ascii="Times New Roman" w:hAnsi="Times New Roman" w:cs="Times New Roman"/>
              </w:rPr>
              <w:lastRenderedPageBreak/>
              <w:t>The weight to be given for cost, X is: 7</w:t>
            </w:r>
            <w:r w:rsidRPr="00683F62">
              <w:rPr>
                <w:rFonts w:ascii="Times New Roman" w:hAnsi="Times New Roman" w:cs="Times New Roman"/>
                <w:b/>
                <w:bCs/>
              </w:rPr>
              <w:t>0%</w:t>
            </w:r>
          </w:p>
          <w:p w14:paraId="4CF33D3D" w14:textId="699ADAD8" w:rsidR="003C2467" w:rsidRPr="00683F62" w:rsidRDefault="003C2467" w:rsidP="003C2467">
            <w:pPr>
              <w:rPr>
                <w:rFonts w:ascii="Times New Roman" w:hAnsi="Times New Roman" w:cs="Times New Roman"/>
              </w:rPr>
            </w:pPr>
          </w:p>
        </w:tc>
      </w:tr>
      <w:tr w:rsidR="00683F62" w:rsidRPr="00683F62" w14:paraId="2FD3E0B2" w14:textId="77777777" w:rsidTr="007F3EB7">
        <w:trPr>
          <w:trHeight w:val="9028"/>
        </w:trPr>
        <w:tc>
          <w:tcPr>
            <w:tcW w:w="993" w:type="dxa"/>
          </w:tcPr>
          <w:p w14:paraId="5FED4E73" w14:textId="77777777" w:rsidR="00706820" w:rsidRPr="00683F62" w:rsidRDefault="00706820" w:rsidP="00706820">
            <w:pPr>
              <w:spacing w:line="360" w:lineRule="auto"/>
              <w:ind w:firstLine="1276"/>
              <w:rPr>
                <w:rFonts w:ascii="Times New Roman" w:hAnsi="Times New Roman" w:cs="Times New Roman"/>
                <w:bCs/>
              </w:rPr>
            </w:pPr>
          </w:p>
          <w:p w14:paraId="79769D3F" w14:textId="2DE7773B" w:rsidR="00706820" w:rsidRPr="00683F62" w:rsidRDefault="00706820" w:rsidP="003C2467">
            <w:pPr>
              <w:spacing w:line="360" w:lineRule="auto"/>
              <w:jc w:val="center"/>
              <w:rPr>
                <w:rFonts w:ascii="Times New Roman" w:hAnsi="Times New Roman" w:cs="Times New Roman"/>
                <w:bCs/>
              </w:rPr>
            </w:pPr>
            <w:r w:rsidRPr="00683F62">
              <w:rPr>
                <w:rFonts w:ascii="Times New Roman" w:hAnsi="Times New Roman" w:cs="Times New Roman"/>
                <w:bCs/>
              </w:rPr>
              <w:t>02</w:t>
            </w:r>
          </w:p>
        </w:tc>
        <w:tc>
          <w:tcPr>
            <w:tcW w:w="1985" w:type="dxa"/>
          </w:tcPr>
          <w:p w14:paraId="23D5EA07" w14:textId="77777777" w:rsidR="00706820" w:rsidRPr="00683F62" w:rsidRDefault="00706820" w:rsidP="00706820">
            <w:pPr>
              <w:ind w:firstLine="1276"/>
              <w:rPr>
                <w:rFonts w:ascii="Times New Roman" w:hAnsi="Times New Roman" w:cs="Times New Roman"/>
              </w:rPr>
            </w:pPr>
          </w:p>
          <w:p w14:paraId="567B60E9" w14:textId="607FCEFB" w:rsidR="00706820" w:rsidRPr="00683F62" w:rsidRDefault="00706820" w:rsidP="003C2467">
            <w:pPr>
              <w:rPr>
                <w:rFonts w:ascii="Times New Roman" w:hAnsi="Times New Roman" w:cs="Times New Roman"/>
              </w:rPr>
            </w:pPr>
            <w:r w:rsidRPr="00683F62">
              <w:rPr>
                <w:rFonts w:ascii="Times New Roman" w:hAnsi="Times New Roman" w:cs="Times New Roman"/>
              </w:rPr>
              <w:t>Section III 2.5</w:t>
            </w:r>
          </w:p>
        </w:tc>
        <w:tc>
          <w:tcPr>
            <w:tcW w:w="2693" w:type="dxa"/>
          </w:tcPr>
          <w:p w14:paraId="2234551E" w14:textId="77777777" w:rsidR="00706820" w:rsidRPr="00683F62" w:rsidRDefault="00706820" w:rsidP="00706820">
            <w:pPr>
              <w:ind w:firstLine="1276"/>
              <w:rPr>
                <w:rFonts w:ascii="Times New Roman" w:hAnsi="Times New Roman" w:cs="Times New Roman"/>
              </w:rPr>
            </w:pPr>
          </w:p>
          <w:p w14:paraId="5641C18E" w14:textId="4CB222E2" w:rsidR="00706820" w:rsidRPr="00683F62" w:rsidRDefault="00706820" w:rsidP="003C2467">
            <w:pPr>
              <w:rPr>
                <w:rFonts w:ascii="Times New Roman" w:hAnsi="Times New Roman" w:cs="Times New Roman"/>
              </w:rPr>
            </w:pPr>
            <w:r w:rsidRPr="00683F62">
              <w:rPr>
                <w:rFonts w:ascii="Times New Roman" w:hAnsi="Times New Roman" w:cs="Times New Roman"/>
              </w:rPr>
              <w:t>Key Personal Profiles:</w:t>
            </w:r>
          </w:p>
        </w:tc>
        <w:tc>
          <w:tcPr>
            <w:tcW w:w="3969" w:type="dxa"/>
          </w:tcPr>
          <w:p w14:paraId="68F120C6" w14:textId="77777777" w:rsidR="00706820" w:rsidRPr="00683F62" w:rsidRDefault="00706820" w:rsidP="00706820">
            <w:pPr>
              <w:ind w:firstLine="1276"/>
              <w:jc w:val="both"/>
              <w:rPr>
                <w:rFonts w:ascii="Times New Roman" w:hAnsi="Times New Roman" w:cs="Times New Roman"/>
              </w:rPr>
            </w:pPr>
          </w:p>
          <w:p w14:paraId="33AB488B" w14:textId="0583429F" w:rsidR="00706820" w:rsidRPr="00683F62" w:rsidRDefault="00706820" w:rsidP="003C2467">
            <w:pPr>
              <w:jc w:val="both"/>
              <w:rPr>
                <w:rFonts w:ascii="Times New Roman" w:hAnsi="Times New Roman" w:cs="Times New Roman"/>
              </w:rPr>
            </w:pPr>
            <w:r w:rsidRPr="00683F62">
              <w:rPr>
                <w:rFonts w:ascii="Times New Roman" w:hAnsi="Times New Roman" w:cs="Times New Roman"/>
              </w:rPr>
              <w:t>The RFB mentions the requirement for key experts'</w:t>
            </w:r>
            <w:r w:rsidRPr="00683F62">
              <w:rPr>
                <w:rFonts w:ascii="Times New Roman" w:hAnsi="Times New Roman" w:cs="Times New Roman"/>
              </w:rPr>
              <w:br/>
              <w:t>profiles but does not specify the number of key personnel, their roles, or requirements. Clarification on essential roles such as Project Manager, Quality Assurance Manager, IT Specialist, and others, along with the expected qualifications and experience levels, is needed. This will help ensure all proposals include a consistent and appropriate range of key personnel.</w:t>
            </w:r>
          </w:p>
        </w:tc>
        <w:tc>
          <w:tcPr>
            <w:tcW w:w="5670" w:type="dxa"/>
            <w:gridSpan w:val="2"/>
          </w:tcPr>
          <w:p w14:paraId="03C0F1BB" w14:textId="460FE67B" w:rsidR="007F3EB7" w:rsidRPr="00B40FE0" w:rsidRDefault="007F3EB7" w:rsidP="007F3EB7">
            <w:pPr>
              <w:spacing w:line="360" w:lineRule="auto"/>
              <w:rPr>
                <w:rFonts w:ascii="Times New Roman" w:hAnsi="Times New Roman" w:cs="Times New Roman"/>
                <w:b/>
              </w:rPr>
            </w:pPr>
            <w:r w:rsidRPr="00B40FE0">
              <w:rPr>
                <w:rFonts w:ascii="Times New Roman" w:hAnsi="Times New Roman" w:cs="Times New Roman"/>
                <w:b/>
              </w:rPr>
              <w:t>As per Condition of Contract Part 3.</w:t>
            </w:r>
          </w:p>
          <w:p w14:paraId="684D47A8" w14:textId="77777777" w:rsidR="003C2467" w:rsidRPr="00683F62" w:rsidRDefault="003C2467" w:rsidP="003C2467">
            <w:pPr>
              <w:pStyle w:val="ListParagraph"/>
              <w:numPr>
                <w:ilvl w:val="0"/>
                <w:numId w:val="29"/>
              </w:numPr>
              <w:spacing w:line="360" w:lineRule="auto"/>
              <w:ind w:left="183" w:hanging="142"/>
              <w:jc w:val="both"/>
              <w:rPr>
                <w:rFonts w:ascii="Times New Roman" w:hAnsi="Times New Roman" w:cs="Times New Roman"/>
                <w:b/>
                <w:sz w:val="28"/>
                <w:szCs w:val="28"/>
              </w:rPr>
            </w:pPr>
            <w:r w:rsidRPr="00683F62">
              <w:rPr>
                <w:rFonts w:ascii="Times New Roman" w:hAnsi="Times New Roman" w:cs="Times New Roman"/>
                <w:b/>
                <w:sz w:val="28"/>
                <w:szCs w:val="28"/>
              </w:rPr>
              <w:t>Human Resource Required</w:t>
            </w:r>
          </w:p>
          <w:p w14:paraId="77C2E041" w14:textId="1C634107" w:rsidR="003C2467" w:rsidRPr="00683F62" w:rsidRDefault="003C2467" w:rsidP="003C2467">
            <w:pPr>
              <w:jc w:val="both"/>
              <w:rPr>
                <w:rFonts w:ascii="Times New Roman" w:hAnsi="Times New Roman" w:cs="Times New Roman"/>
                <w:bCs/>
              </w:rPr>
            </w:pPr>
            <w:r w:rsidRPr="00683F62">
              <w:rPr>
                <w:rFonts w:ascii="Times New Roman" w:hAnsi="Times New Roman" w:cs="Times New Roman"/>
                <w:bCs/>
              </w:rPr>
              <w:t xml:space="preserve">The qualifying consultant is expected to have the following team members for this assignment. </w:t>
            </w:r>
          </w:p>
          <w:p w14:paraId="4A5CC855" w14:textId="77777777" w:rsidR="007F3EB7" w:rsidRPr="00683F62" w:rsidRDefault="007F3EB7" w:rsidP="003C2467">
            <w:pPr>
              <w:jc w:val="both"/>
              <w:rPr>
                <w:rFonts w:ascii="Times New Roman" w:hAnsi="Times New Roman" w:cs="Times New Roman"/>
                <w:bCs/>
              </w:rPr>
            </w:pPr>
          </w:p>
          <w:tbl>
            <w:tblPr>
              <w:tblW w:w="4925" w:type="dxa"/>
              <w:tblInd w:w="350" w:type="dxa"/>
              <w:tblCellMar>
                <w:left w:w="0" w:type="dxa"/>
                <w:right w:w="0" w:type="dxa"/>
              </w:tblCellMar>
              <w:tblLook w:val="04A0" w:firstRow="1" w:lastRow="0" w:firstColumn="1" w:lastColumn="0" w:noHBand="0" w:noVBand="1"/>
            </w:tblPr>
            <w:tblGrid>
              <w:gridCol w:w="2055"/>
              <w:gridCol w:w="2870"/>
            </w:tblGrid>
            <w:tr w:rsidR="003C2467" w:rsidRPr="00683F62" w14:paraId="490073A1" w14:textId="77777777" w:rsidTr="007F3EB7">
              <w:trPr>
                <w:trHeight w:val="251"/>
              </w:trPr>
              <w:tc>
                <w:tcPr>
                  <w:tcW w:w="2055" w:type="dxa"/>
                  <w:tcBorders>
                    <w:top w:val="single" w:sz="8" w:space="0" w:color="BFBFBF"/>
                    <w:left w:val="single" w:sz="8" w:space="0" w:color="BFBFBF"/>
                    <w:bottom w:val="single" w:sz="8" w:space="0" w:color="BFBFBF"/>
                    <w:right w:val="single" w:sz="8" w:space="0" w:color="BFBFBF"/>
                  </w:tcBorders>
                  <w:shd w:val="clear" w:color="auto" w:fill="auto"/>
                  <w:tcMar>
                    <w:top w:w="15" w:type="dxa"/>
                    <w:left w:w="52" w:type="dxa"/>
                    <w:bottom w:w="0" w:type="dxa"/>
                    <w:right w:w="52" w:type="dxa"/>
                  </w:tcMar>
                  <w:hideMark/>
                </w:tcPr>
                <w:p w14:paraId="0A2210DB" w14:textId="77777777" w:rsidR="003C2467" w:rsidRPr="00683F62" w:rsidRDefault="003C2467" w:rsidP="003C2467">
                  <w:pPr>
                    <w:jc w:val="both"/>
                    <w:rPr>
                      <w:rFonts w:ascii="Times New Roman" w:hAnsi="Times New Roman" w:cs="Times New Roman"/>
                      <w:b/>
                    </w:rPr>
                  </w:pPr>
                  <w:r w:rsidRPr="00683F62">
                    <w:rPr>
                      <w:rFonts w:ascii="Times New Roman" w:hAnsi="Times New Roman" w:cs="Times New Roman"/>
                      <w:b/>
                      <w:bCs/>
                    </w:rPr>
                    <w:t>Title</w:t>
                  </w:r>
                </w:p>
              </w:tc>
              <w:tc>
                <w:tcPr>
                  <w:tcW w:w="2870" w:type="dxa"/>
                  <w:tcBorders>
                    <w:top w:val="single" w:sz="8" w:space="0" w:color="BFBFBF"/>
                    <w:left w:val="single" w:sz="8" w:space="0" w:color="BFBFBF"/>
                    <w:bottom w:val="single" w:sz="8" w:space="0" w:color="BFBFBF"/>
                    <w:right w:val="single" w:sz="8" w:space="0" w:color="BFBFBF"/>
                  </w:tcBorders>
                  <w:shd w:val="clear" w:color="auto" w:fill="auto"/>
                  <w:tcMar>
                    <w:top w:w="15" w:type="dxa"/>
                    <w:left w:w="52" w:type="dxa"/>
                    <w:bottom w:w="0" w:type="dxa"/>
                    <w:right w:w="52" w:type="dxa"/>
                  </w:tcMar>
                  <w:hideMark/>
                </w:tcPr>
                <w:p w14:paraId="57ED631F" w14:textId="77777777" w:rsidR="003C2467" w:rsidRPr="00683F62" w:rsidRDefault="003C2467" w:rsidP="003C2467">
                  <w:pPr>
                    <w:jc w:val="both"/>
                    <w:rPr>
                      <w:rFonts w:ascii="Times New Roman" w:hAnsi="Times New Roman" w:cs="Times New Roman"/>
                      <w:b/>
                    </w:rPr>
                  </w:pPr>
                  <w:r w:rsidRPr="00683F62">
                    <w:rPr>
                      <w:rFonts w:ascii="Times New Roman" w:hAnsi="Times New Roman" w:cs="Times New Roman"/>
                      <w:b/>
                      <w:bCs/>
                    </w:rPr>
                    <w:t>Qualifications</w:t>
                  </w:r>
                </w:p>
              </w:tc>
            </w:tr>
            <w:tr w:rsidR="003C2467" w:rsidRPr="00683F62" w14:paraId="420B836B" w14:textId="77777777" w:rsidTr="007F3EB7">
              <w:trPr>
                <w:trHeight w:val="803"/>
              </w:trPr>
              <w:tc>
                <w:tcPr>
                  <w:tcW w:w="2055" w:type="dxa"/>
                  <w:tcBorders>
                    <w:top w:val="single" w:sz="8" w:space="0" w:color="BFBFBF"/>
                    <w:left w:val="single" w:sz="8" w:space="0" w:color="BFBFBF"/>
                    <w:bottom w:val="single" w:sz="8" w:space="0" w:color="BFBFBF"/>
                    <w:right w:val="single" w:sz="8" w:space="0" w:color="BFBFBF"/>
                  </w:tcBorders>
                  <w:shd w:val="clear" w:color="auto" w:fill="auto"/>
                  <w:tcMar>
                    <w:top w:w="15" w:type="dxa"/>
                    <w:left w:w="52" w:type="dxa"/>
                    <w:bottom w:w="0" w:type="dxa"/>
                    <w:right w:w="52" w:type="dxa"/>
                  </w:tcMar>
                  <w:hideMark/>
                </w:tcPr>
                <w:p w14:paraId="3160B963" w14:textId="77777777" w:rsidR="003C2467" w:rsidRPr="00683F62" w:rsidRDefault="003C2467" w:rsidP="003C2467">
                  <w:pPr>
                    <w:jc w:val="both"/>
                    <w:rPr>
                      <w:rFonts w:ascii="Times New Roman" w:hAnsi="Times New Roman" w:cs="Times New Roman"/>
                    </w:rPr>
                  </w:pPr>
                  <w:r w:rsidRPr="00683F62">
                    <w:rPr>
                      <w:rFonts w:ascii="Times New Roman" w:hAnsi="Times New Roman" w:cs="Times New Roman"/>
                    </w:rPr>
                    <w:t xml:space="preserve">Project Manager </w:t>
                  </w:r>
                </w:p>
              </w:tc>
              <w:tc>
                <w:tcPr>
                  <w:tcW w:w="2870" w:type="dxa"/>
                  <w:tcBorders>
                    <w:top w:val="single" w:sz="8" w:space="0" w:color="BFBFBF"/>
                    <w:left w:val="single" w:sz="8" w:space="0" w:color="BFBFBF"/>
                    <w:bottom w:val="single" w:sz="8" w:space="0" w:color="BFBFBF"/>
                    <w:right w:val="single" w:sz="8" w:space="0" w:color="BFBFBF"/>
                  </w:tcBorders>
                  <w:shd w:val="clear" w:color="auto" w:fill="auto"/>
                  <w:tcMar>
                    <w:top w:w="15" w:type="dxa"/>
                    <w:left w:w="52" w:type="dxa"/>
                    <w:bottom w:w="0" w:type="dxa"/>
                    <w:right w:w="52" w:type="dxa"/>
                  </w:tcMar>
                  <w:hideMark/>
                </w:tcPr>
                <w:p w14:paraId="66B4D2E5" w14:textId="77777777" w:rsidR="003C2467" w:rsidRPr="00683F62" w:rsidRDefault="003C2467" w:rsidP="003C2467">
                  <w:pPr>
                    <w:jc w:val="both"/>
                    <w:rPr>
                      <w:rFonts w:ascii="Times New Roman" w:hAnsi="Times New Roman" w:cs="Times New Roman"/>
                    </w:rPr>
                  </w:pPr>
                  <w:r w:rsidRPr="00683F62">
                    <w:rPr>
                      <w:rFonts w:ascii="Times New Roman" w:hAnsi="Times New Roman" w:cs="Times New Roman"/>
                    </w:rPr>
                    <w:t>A bachelor’s degree in public administration, business administration, social sciences, or a related field. At least five (05) years of professional experience in grievance redress, customer service management, or a related field.</w:t>
                  </w:r>
                </w:p>
              </w:tc>
            </w:tr>
            <w:tr w:rsidR="003C2467" w:rsidRPr="00683F62" w14:paraId="62A8EBB0" w14:textId="77777777" w:rsidTr="007F3EB7">
              <w:trPr>
                <w:trHeight w:val="582"/>
              </w:trPr>
              <w:tc>
                <w:tcPr>
                  <w:tcW w:w="2055" w:type="dxa"/>
                  <w:tcBorders>
                    <w:top w:val="single" w:sz="8" w:space="0" w:color="BFBFBF"/>
                    <w:left w:val="single" w:sz="8" w:space="0" w:color="BFBFBF"/>
                    <w:bottom w:val="single" w:sz="8" w:space="0" w:color="BFBFBF"/>
                    <w:right w:val="single" w:sz="8" w:space="0" w:color="BFBFBF"/>
                  </w:tcBorders>
                  <w:shd w:val="clear" w:color="auto" w:fill="auto"/>
                  <w:tcMar>
                    <w:top w:w="15" w:type="dxa"/>
                    <w:left w:w="52" w:type="dxa"/>
                    <w:bottom w:w="0" w:type="dxa"/>
                    <w:right w:w="52" w:type="dxa"/>
                  </w:tcMar>
                </w:tcPr>
                <w:p w14:paraId="4EBD6CBF" w14:textId="77777777" w:rsidR="003C2467" w:rsidRPr="00683F62" w:rsidRDefault="003C2467" w:rsidP="003C2467">
                  <w:pPr>
                    <w:jc w:val="both"/>
                    <w:rPr>
                      <w:rFonts w:ascii="Times New Roman" w:hAnsi="Times New Roman" w:cs="Times New Roman"/>
                    </w:rPr>
                  </w:pPr>
                  <w:bookmarkStart w:id="0" w:name="_Hlk174028011"/>
                  <w:r w:rsidRPr="00683F62">
                    <w:rPr>
                      <w:rFonts w:ascii="Times New Roman" w:hAnsi="Times New Roman" w:cs="Times New Roman"/>
                    </w:rPr>
                    <w:t>Call Agents for Call center</w:t>
                  </w:r>
                </w:p>
              </w:tc>
              <w:tc>
                <w:tcPr>
                  <w:tcW w:w="2870" w:type="dxa"/>
                  <w:tcBorders>
                    <w:top w:val="single" w:sz="8" w:space="0" w:color="BFBFBF"/>
                    <w:left w:val="single" w:sz="8" w:space="0" w:color="BFBFBF"/>
                    <w:bottom w:val="single" w:sz="8" w:space="0" w:color="BFBFBF"/>
                    <w:right w:val="single" w:sz="8" w:space="0" w:color="BFBFBF"/>
                  </w:tcBorders>
                  <w:shd w:val="clear" w:color="auto" w:fill="auto"/>
                  <w:tcMar>
                    <w:top w:w="15" w:type="dxa"/>
                    <w:left w:w="52" w:type="dxa"/>
                    <w:bottom w:w="0" w:type="dxa"/>
                    <w:right w:w="52" w:type="dxa"/>
                  </w:tcMar>
                </w:tcPr>
                <w:p w14:paraId="5401C329" w14:textId="77777777" w:rsidR="003C2467" w:rsidRPr="00683F62" w:rsidRDefault="003C2467" w:rsidP="003C2467">
                  <w:pPr>
                    <w:jc w:val="both"/>
                    <w:rPr>
                      <w:rFonts w:ascii="Times New Roman" w:hAnsi="Times New Roman" w:cs="Times New Roman"/>
                    </w:rPr>
                  </w:pPr>
                  <w:r w:rsidRPr="00683F62">
                    <w:rPr>
                      <w:rFonts w:ascii="Times New Roman" w:hAnsi="Times New Roman" w:cs="Times New Roman"/>
                    </w:rPr>
                    <w:t>A bachelor’s degree in communications, business administration, or a related field is preferred. Call center agents must be fluent in Balochi, Brahui, Sindhi, Seraiki, Pashto, Urdu &amp; English. At least two (02) years of experience working in a call center or customer service role.</w:t>
                  </w:r>
                </w:p>
              </w:tc>
            </w:tr>
            <w:bookmarkEnd w:id="0"/>
          </w:tbl>
          <w:p w14:paraId="211DACAF" w14:textId="77777777" w:rsidR="007F3EB7" w:rsidRPr="00683F62" w:rsidRDefault="007F3EB7" w:rsidP="003C2467">
            <w:pPr>
              <w:jc w:val="both"/>
              <w:rPr>
                <w:rFonts w:ascii="Times New Roman" w:hAnsi="Times New Roman" w:cs="Times New Roman"/>
                <w:bCs/>
              </w:rPr>
            </w:pPr>
          </w:p>
          <w:p w14:paraId="4C4A7116" w14:textId="0771502E" w:rsidR="00706820" w:rsidRPr="00B40FE0" w:rsidRDefault="007F3EB7" w:rsidP="003C2467">
            <w:pPr>
              <w:jc w:val="both"/>
              <w:rPr>
                <w:rFonts w:ascii="Times New Roman" w:hAnsi="Times New Roman" w:cs="Times New Roman"/>
                <w:b/>
              </w:rPr>
            </w:pPr>
            <w:r w:rsidRPr="00B40FE0">
              <w:rPr>
                <w:rFonts w:ascii="Times New Roman" w:hAnsi="Times New Roman" w:cs="Times New Roman"/>
                <w:b/>
              </w:rPr>
              <w:t xml:space="preserve">Total Marks: 50 </w:t>
            </w:r>
          </w:p>
          <w:p w14:paraId="3530FFB1" w14:textId="1D0B7185" w:rsidR="007F3EB7" w:rsidRPr="00683F62" w:rsidRDefault="007F3EB7" w:rsidP="003C2467">
            <w:pPr>
              <w:jc w:val="both"/>
              <w:rPr>
                <w:rFonts w:ascii="Times New Roman" w:hAnsi="Times New Roman" w:cs="Times New Roman"/>
                <w:bCs/>
              </w:rPr>
            </w:pPr>
            <w:r w:rsidRPr="00683F62">
              <w:rPr>
                <w:rFonts w:ascii="Times New Roman" w:hAnsi="Times New Roman" w:cs="Times New Roman"/>
                <w:bCs/>
              </w:rPr>
              <w:t xml:space="preserve"> 50 % Marks for Project Director</w:t>
            </w:r>
            <w:r w:rsidR="00B40FE0">
              <w:rPr>
                <w:rFonts w:ascii="Times New Roman" w:hAnsi="Times New Roman" w:cs="Times New Roman"/>
                <w:bCs/>
              </w:rPr>
              <w:t xml:space="preserve"> (25 marks)</w:t>
            </w:r>
          </w:p>
          <w:p w14:paraId="4D0ABBCF" w14:textId="22E4FAE9" w:rsidR="007F3EB7" w:rsidRPr="00683F62" w:rsidRDefault="007F3EB7" w:rsidP="003C2467">
            <w:pPr>
              <w:jc w:val="both"/>
              <w:rPr>
                <w:rFonts w:ascii="Times New Roman" w:hAnsi="Times New Roman" w:cs="Times New Roman"/>
                <w:bCs/>
              </w:rPr>
            </w:pPr>
            <w:r w:rsidRPr="00683F62">
              <w:rPr>
                <w:rFonts w:ascii="Times New Roman" w:hAnsi="Times New Roman" w:cs="Times New Roman"/>
                <w:bCs/>
              </w:rPr>
              <w:t xml:space="preserve"> 50% Marks for Call Agents</w:t>
            </w:r>
            <w:r w:rsidR="00B40FE0">
              <w:rPr>
                <w:rFonts w:ascii="Times New Roman" w:hAnsi="Times New Roman" w:cs="Times New Roman"/>
                <w:bCs/>
              </w:rPr>
              <w:t xml:space="preserve"> (25 marks for all call agents)</w:t>
            </w:r>
            <w:r w:rsidRPr="00683F62">
              <w:rPr>
                <w:rFonts w:ascii="Times New Roman" w:hAnsi="Times New Roman" w:cs="Times New Roman"/>
                <w:bCs/>
              </w:rPr>
              <w:t xml:space="preserve"> </w:t>
            </w:r>
          </w:p>
        </w:tc>
      </w:tr>
      <w:tr w:rsidR="00706820" w:rsidRPr="00683F62" w14:paraId="6A27DC20" w14:textId="77777777" w:rsidTr="00CF7D35">
        <w:trPr>
          <w:trHeight w:val="8359"/>
        </w:trPr>
        <w:tc>
          <w:tcPr>
            <w:tcW w:w="993" w:type="dxa"/>
          </w:tcPr>
          <w:p w14:paraId="7DDC4470" w14:textId="77777777" w:rsidR="00706820" w:rsidRPr="00683F62" w:rsidRDefault="00706820" w:rsidP="00706820">
            <w:pPr>
              <w:spacing w:line="360" w:lineRule="auto"/>
              <w:ind w:firstLine="1276"/>
              <w:rPr>
                <w:rFonts w:ascii="Times New Roman" w:hAnsi="Times New Roman" w:cs="Times New Roman"/>
                <w:bCs/>
              </w:rPr>
            </w:pPr>
          </w:p>
          <w:p w14:paraId="78723176" w14:textId="364F5AA6" w:rsidR="00706820" w:rsidRPr="00683F62" w:rsidRDefault="00706820" w:rsidP="00706820">
            <w:pPr>
              <w:spacing w:line="360" w:lineRule="auto"/>
              <w:ind w:firstLine="1276"/>
              <w:jc w:val="center"/>
              <w:rPr>
                <w:rFonts w:ascii="Times New Roman" w:hAnsi="Times New Roman" w:cs="Times New Roman"/>
                <w:bCs/>
              </w:rPr>
            </w:pPr>
            <w:r w:rsidRPr="00683F62">
              <w:rPr>
                <w:rFonts w:ascii="Times New Roman" w:hAnsi="Times New Roman" w:cs="Times New Roman"/>
                <w:bCs/>
              </w:rPr>
              <w:t>0</w:t>
            </w:r>
            <w:r w:rsidR="003C2467" w:rsidRPr="00683F62">
              <w:rPr>
                <w:rFonts w:ascii="Times New Roman" w:hAnsi="Times New Roman" w:cs="Times New Roman"/>
                <w:bCs/>
              </w:rPr>
              <w:t>0</w:t>
            </w:r>
            <w:r w:rsidRPr="00683F62">
              <w:rPr>
                <w:rFonts w:ascii="Times New Roman" w:hAnsi="Times New Roman" w:cs="Times New Roman"/>
                <w:bCs/>
              </w:rPr>
              <w:t>3</w:t>
            </w:r>
          </w:p>
        </w:tc>
        <w:tc>
          <w:tcPr>
            <w:tcW w:w="1985" w:type="dxa"/>
          </w:tcPr>
          <w:p w14:paraId="5C0ED136" w14:textId="77777777" w:rsidR="00706820" w:rsidRPr="00683F62" w:rsidRDefault="00706820" w:rsidP="00706820">
            <w:pPr>
              <w:ind w:firstLine="1276"/>
              <w:rPr>
                <w:rFonts w:ascii="Times New Roman" w:hAnsi="Times New Roman" w:cs="Times New Roman"/>
              </w:rPr>
            </w:pPr>
          </w:p>
          <w:p w14:paraId="733203C1" w14:textId="77777777" w:rsidR="00CF7D35" w:rsidRPr="00683F62" w:rsidRDefault="00CF7D35" w:rsidP="003C2467">
            <w:pPr>
              <w:rPr>
                <w:rFonts w:ascii="Times New Roman" w:hAnsi="Times New Roman" w:cs="Times New Roman"/>
              </w:rPr>
            </w:pPr>
          </w:p>
          <w:p w14:paraId="4DA90E3E" w14:textId="77777777" w:rsidR="00CF7D35" w:rsidRPr="00683F62" w:rsidRDefault="00CF7D35" w:rsidP="003C2467">
            <w:pPr>
              <w:rPr>
                <w:rFonts w:ascii="Times New Roman" w:hAnsi="Times New Roman" w:cs="Times New Roman"/>
              </w:rPr>
            </w:pPr>
          </w:p>
          <w:p w14:paraId="46A7E456" w14:textId="60C7021D" w:rsidR="00706820" w:rsidRPr="00683F62" w:rsidRDefault="00706820" w:rsidP="003C2467">
            <w:pPr>
              <w:rPr>
                <w:rFonts w:ascii="Times New Roman" w:hAnsi="Times New Roman" w:cs="Times New Roman"/>
              </w:rPr>
            </w:pPr>
            <w:r w:rsidRPr="00683F62">
              <w:rPr>
                <w:rFonts w:ascii="Times New Roman" w:hAnsi="Times New Roman" w:cs="Times New Roman"/>
              </w:rPr>
              <w:t>Section III, 2.4.2 Specific Criteria</w:t>
            </w:r>
          </w:p>
        </w:tc>
        <w:tc>
          <w:tcPr>
            <w:tcW w:w="2693" w:type="dxa"/>
          </w:tcPr>
          <w:p w14:paraId="363DCB5B" w14:textId="77777777" w:rsidR="00706820" w:rsidRPr="00683F62" w:rsidRDefault="00706820" w:rsidP="00706820">
            <w:pPr>
              <w:ind w:firstLine="1276"/>
              <w:rPr>
                <w:rFonts w:ascii="Times New Roman" w:hAnsi="Times New Roman" w:cs="Times New Roman"/>
              </w:rPr>
            </w:pPr>
          </w:p>
          <w:p w14:paraId="75EBFAD3" w14:textId="77777777" w:rsidR="00CF7D35" w:rsidRPr="00683F62" w:rsidRDefault="00CF7D35" w:rsidP="003C2467">
            <w:pPr>
              <w:rPr>
                <w:rFonts w:ascii="Times New Roman" w:hAnsi="Times New Roman" w:cs="Times New Roman"/>
              </w:rPr>
            </w:pPr>
          </w:p>
          <w:p w14:paraId="6E542BDB" w14:textId="77777777" w:rsidR="00CF7D35" w:rsidRPr="00683F62" w:rsidRDefault="00CF7D35" w:rsidP="003C2467">
            <w:pPr>
              <w:rPr>
                <w:rFonts w:ascii="Times New Roman" w:hAnsi="Times New Roman" w:cs="Times New Roman"/>
              </w:rPr>
            </w:pPr>
          </w:p>
          <w:p w14:paraId="4FE06E22" w14:textId="7902751F" w:rsidR="00706820" w:rsidRPr="00683F62" w:rsidRDefault="00706820" w:rsidP="003C2467">
            <w:pPr>
              <w:rPr>
                <w:rFonts w:ascii="Times New Roman" w:hAnsi="Times New Roman" w:cs="Times New Roman"/>
              </w:rPr>
            </w:pPr>
            <w:r w:rsidRPr="00683F62">
              <w:rPr>
                <w:rFonts w:ascii="Times New Roman" w:hAnsi="Times New Roman" w:cs="Times New Roman"/>
              </w:rPr>
              <w:t>Definition of “Completed” Assignments:</w:t>
            </w:r>
          </w:p>
        </w:tc>
        <w:tc>
          <w:tcPr>
            <w:tcW w:w="3969" w:type="dxa"/>
          </w:tcPr>
          <w:p w14:paraId="0AD66C89" w14:textId="77777777" w:rsidR="00706820" w:rsidRPr="00683F62" w:rsidRDefault="00706820" w:rsidP="00706820">
            <w:pPr>
              <w:ind w:firstLine="1276"/>
              <w:jc w:val="both"/>
              <w:rPr>
                <w:rFonts w:ascii="Times New Roman" w:hAnsi="Times New Roman" w:cs="Times New Roman"/>
              </w:rPr>
            </w:pPr>
            <w:r w:rsidRPr="00683F62">
              <w:rPr>
                <w:rFonts w:ascii="Times New Roman" w:hAnsi="Times New Roman" w:cs="Times New Roman"/>
              </w:rPr>
              <w:t xml:space="preserve">    </w:t>
            </w:r>
          </w:p>
          <w:p w14:paraId="68500BD8" w14:textId="77777777" w:rsidR="00683F62" w:rsidRDefault="00683F62" w:rsidP="003C2467">
            <w:pPr>
              <w:jc w:val="both"/>
              <w:rPr>
                <w:rFonts w:ascii="Times New Roman" w:hAnsi="Times New Roman" w:cs="Times New Roman"/>
              </w:rPr>
            </w:pPr>
          </w:p>
          <w:p w14:paraId="66321355" w14:textId="77777777" w:rsidR="00683F62" w:rsidRDefault="00683F62" w:rsidP="003C2467">
            <w:pPr>
              <w:jc w:val="both"/>
              <w:rPr>
                <w:rFonts w:ascii="Times New Roman" w:hAnsi="Times New Roman" w:cs="Times New Roman"/>
              </w:rPr>
            </w:pPr>
          </w:p>
          <w:p w14:paraId="6FEDE856" w14:textId="61E34099" w:rsidR="00706820" w:rsidRPr="00683F62" w:rsidRDefault="00706820" w:rsidP="003C2467">
            <w:pPr>
              <w:jc w:val="both"/>
              <w:rPr>
                <w:rFonts w:ascii="Times New Roman" w:hAnsi="Times New Roman" w:cs="Times New Roman"/>
              </w:rPr>
            </w:pPr>
            <w:r w:rsidRPr="00683F62">
              <w:rPr>
                <w:rFonts w:ascii="Times New Roman" w:hAnsi="Times New Roman" w:cs="Times New Roman"/>
              </w:rPr>
              <w:t>Continuous Operations vs. Completed Projects: The RFB requirement for</w:t>
            </w:r>
            <w:r w:rsidRPr="00683F62">
              <w:rPr>
                <w:rFonts w:ascii="Times New Roman" w:hAnsi="Times New Roman" w:cs="Times New Roman"/>
              </w:rPr>
              <w:br/>
              <w:t xml:space="preserve">bidders to have completed two call centers in the last five years is might need some clarity, especially for organizations operating call center as ongoing call centers. It is unclear whether ongoing operations qualify as "completed" </w:t>
            </w:r>
            <w:proofErr w:type="spellStart"/>
            <w:r w:rsidRPr="00683F62">
              <w:rPr>
                <w:rFonts w:ascii="Times New Roman" w:hAnsi="Times New Roman" w:cs="Times New Roman"/>
              </w:rPr>
              <w:t>etc</w:t>
            </w:r>
            <w:proofErr w:type="spellEnd"/>
            <w:r w:rsidRPr="00683F62">
              <w:rPr>
                <w:rFonts w:ascii="Times New Roman" w:hAnsi="Times New Roman" w:cs="Times New Roman"/>
              </w:rPr>
              <w:t>?</w:t>
            </w:r>
            <w:r w:rsidRPr="00683F62">
              <w:rPr>
                <w:rFonts w:ascii="Times New Roman" w:hAnsi="Times New Roman" w:cs="Times New Roman"/>
              </w:rPr>
              <w:br/>
              <w:t>•       Initiation vs. Completion Date: We need to know whether projects</w:t>
            </w:r>
            <w:r w:rsidRPr="00683F62">
              <w:rPr>
                <w:rFonts w:ascii="Times New Roman" w:hAnsi="Times New Roman" w:cs="Times New Roman"/>
              </w:rPr>
              <w:br/>
              <w:t>initiated more than five years ago but completed and handed over within the last five years are considered “completed within the last five years.”</w:t>
            </w:r>
            <w:r w:rsidRPr="00683F62">
              <w:rPr>
                <w:rFonts w:ascii="Times New Roman" w:hAnsi="Times New Roman" w:cs="Times New Roman"/>
              </w:rPr>
              <w:br/>
              <w:t>Methodology for Technical Evaluation: While the RFP specifies weights for technical aspects, the methodology for quantitative evaluation, such as compliance with technical requirements or the quality of proposed solutions, is not outlined.</w:t>
            </w:r>
            <w:r w:rsidRPr="00683F62">
              <w:rPr>
                <w:rFonts w:ascii="Times New Roman" w:hAnsi="Times New Roman" w:cs="Times New Roman"/>
              </w:rPr>
              <w:br/>
              <w:t>Qualifications of Bidders: The RFP requires bidders to demonstrate qualifications but does not specify the evidence needed or how these qualifications will be verified and scored.</w:t>
            </w:r>
          </w:p>
        </w:tc>
        <w:tc>
          <w:tcPr>
            <w:tcW w:w="5670" w:type="dxa"/>
            <w:gridSpan w:val="2"/>
          </w:tcPr>
          <w:p w14:paraId="00FF6886" w14:textId="77777777" w:rsidR="00706820" w:rsidRPr="00683F62" w:rsidRDefault="00706820" w:rsidP="007F3EB7">
            <w:pPr>
              <w:ind w:firstLine="183"/>
              <w:jc w:val="both"/>
              <w:rPr>
                <w:rFonts w:ascii="Times New Roman" w:hAnsi="Times New Roman" w:cs="Times New Roman"/>
                <w:bCs/>
              </w:rPr>
            </w:pPr>
          </w:p>
          <w:p w14:paraId="2653B428" w14:textId="77777777" w:rsidR="00683F62" w:rsidRDefault="00683F62" w:rsidP="0055696A">
            <w:pPr>
              <w:pStyle w:val="TableParagraph"/>
              <w:ind w:left="107" w:right="70"/>
              <w:jc w:val="both"/>
              <w:rPr>
                <w:rFonts w:eastAsiaTheme="minorHAnsi"/>
                <w:sz w:val="24"/>
                <w:szCs w:val="24"/>
              </w:rPr>
            </w:pPr>
          </w:p>
          <w:p w14:paraId="25E6E14A" w14:textId="77777777" w:rsidR="00683F62" w:rsidRDefault="00683F62" w:rsidP="0055696A">
            <w:pPr>
              <w:pStyle w:val="TableParagraph"/>
              <w:ind w:left="107" w:right="70"/>
              <w:jc w:val="both"/>
              <w:rPr>
                <w:rFonts w:eastAsiaTheme="minorHAnsi"/>
                <w:sz w:val="24"/>
                <w:szCs w:val="24"/>
              </w:rPr>
            </w:pPr>
          </w:p>
          <w:p w14:paraId="08927BBF" w14:textId="2A1C9758" w:rsidR="0055696A" w:rsidRPr="00B40FE0" w:rsidRDefault="0055696A" w:rsidP="0055696A">
            <w:pPr>
              <w:pStyle w:val="TableParagraph"/>
              <w:ind w:left="107" w:right="70"/>
              <w:jc w:val="both"/>
              <w:rPr>
                <w:rFonts w:eastAsiaTheme="minorHAnsi"/>
                <w:b/>
                <w:bCs/>
                <w:sz w:val="24"/>
                <w:szCs w:val="24"/>
              </w:rPr>
            </w:pPr>
            <w:r w:rsidRPr="00B40FE0">
              <w:rPr>
                <w:rFonts w:eastAsiaTheme="minorHAnsi"/>
                <w:b/>
                <w:bCs/>
                <w:sz w:val="24"/>
                <w:szCs w:val="24"/>
              </w:rPr>
              <w:t xml:space="preserve">As per </w:t>
            </w:r>
            <w:r w:rsidRPr="00B40FE0">
              <w:rPr>
                <w:b/>
                <w:bCs/>
              </w:rPr>
              <w:t>Section III, 2.4.2 Specific Criteria</w:t>
            </w:r>
            <w:r w:rsidRPr="00B40FE0">
              <w:rPr>
                <w:rFonts w:eastAsiaTheme="minorHAnsi"/>
                <w:b/>
                <w:bCs/>
                <w:sz w:val="24"/>
                <w:szCs w:val="24"/>
              </w:rPr>
              <w:t xml:space="preserve"> </w:t>
            </w:r>
          </w:p>
          <w:p w14:paraId="41002384" w14:textId="77777777" w:rsidR="0055696A" w:rsidRPr="00683F62" w:rsidRDefault="0055696A" w:rsidP="0055696A">
            <w:pPr>
              <w:pStyle w:val="TableParagraph"/>
              <w:ind w:left="107" w:right="70"/>
              <w:jc w:val="both"/>
              <w:rPr>
                <w:rFonts w:eastAsiaTheme="minorHAnsi"/>
                <w:sz w:val="24"/>
                <w:szCs w:val="24"/>
              </w:rPr>
            </w:pPr>
          </w:p>
          <w:p w14:paraId="75AE898C" w14:textId="260BB21D" w:rsidR="0055696A" w:rsidRPr="00683F62" w:rsidRDefault="00683F62" w:rsidP="0055696A">
            <w:pPr>
              <w:pStyle w:val="TableParagraph"/>
              <w:ind w:left="107" w:right="70"/>
              <w:jc w:val="both"/>
              <w:rPr>
                <w:rFonts w:eastAsiaTheme="minorHAnsi"/>
                <w:sz w:val="24"/>
                <w:szCs w:val="24"/>
              </w:rPr>
            </w:pPr>
            <w:r>
              <w:rPr>
                <w:rFonts w:eastAsiaTheme="minorHAnsi"/>
                <w:sz w:val="24"/>
                <w:szCs w:val="24"/>
              </w:rPr>
              <w:t>“</w:t>
            </w:r>
            <w:r w:rsidR="0055696A" w:rsidRPr="00683F62">
              <w:rPr>
                <w:rFonts w:eastAsiaTheme="minorHAnsi"/>
                <w:sz w:val="24"/>
                <w:szCs w:val="24"/>
              </w:rPr>
              <w:t>Participation as a prime supplier, management contractor, JV3 member, in at least two (02) contracts within the last five (5) years, each with a value of at least fifty (50) million, that have been successfully and substantially completed and that are similar to the proposed Information System.</w:t>
            </w:r>
          </w:p>
          <w:p w14:paraId="43DFAFE1" w14:textId="77777777" w:rsidR="0055696A" w:rsidRPr="00683F62" w:rsidRDefault="0055696A" w:rsidP="0055696A">
            <w:pPr>
              <w:pStyle w:val="TableParagraph"/>
              <w:ind w:left="107" w:right="164"/>
              <w:jc w:val="both"/>
              <w:rPr>
                <w:rFonts w:eastAsiaTheme="minorHAnsi"/>
                <w:sz w:val="24"/>
                <w:szCs w:val="24"/>
              </w:rPr>
            </w:pPr>
            <w:r w:rsidRPr="00683F62">
              <w:rPr>
                <w:rFonts w:eastAsiaTheme="minorHAnsi"/>
                <w:sz w:val="24"/>
                <w:szCs w:val="24"/>
              </w:rPr>
              <w:t>The successfully completed similar contracts shall be documented by a copy of an operational acceptance certificate (</w:t>
            </w:r>
            <w:proofErr w:type="spellStart"/>
            <w:r w:rsidRPr="00683F62">
              <w:rPr>
                <w:rFonts w:eastAsiaTheme="minorHAnsi"/>
                <w:sz w:val="24"/>
                <w:szCs w:val="24"/>
              </w:rPr>
              <w:t>oe</w:t>
            </w:r>
            <w:proofErr w:type="spellEnd"/>
            <w:r w:rsidRPr="00683F62">
              <w:rPr>
                <w:rFonts w:eastAsiaTheme="minorHAnsi"/>
                <w:sz w:val="24"/>
                <w:szCs w:val="24"/>
              </w:rPr>
              <w:t xml:space="preserve"> equivalent documentation</w:t>
            </w:r>
          </w:p>
          <w:p w14:paraId="14F73138" w14:textId="34034934" w:rsidR="007F3EB7" w:rsidRPr="00683F62" w:rsidRDefault="0055696A" w:rsidP="0055696A">
            <w:pPr>
              <w:jc w:val="both"/>
              <w:rPr>
                <w:rFonts w:ascii="Times New Roman" w:hAnsi="Times New Roman" w:cs="Times New Roman"/>
                <w:bCs/>
              </w:rPr>
            </w:pPr>
            <w:r w:rsidRPr="00683F62">
              <w:rPr>
                <w:rFonts w:ascii="Times New Roman" w:hAnsi="Times New Roman" w:cs="Times New Roman"/>
              </w:rPr>
              <w:t xml:space="preserve"> </w:t>
            </w:r>
            <w:r w:rsidRPr="00683F62">
              <w:rPr>
                <w:rFonts w:ascii="Times New Roman" w:hAnsi="Times New Roman" w:cs="Times New Roman"/>
              </w:rPr>
              <w:t>satisfactory to the purchaser(s)</w:t>
            </w:r>
            <w:r w:rsidR="00683F62">
              <w:rPr>
                <w:rFonts w:ascii="Times New Roman" w:hAnsi="Times New Roman" w:cs="Times New Roman"/>
              </w:rPr>
              <w:t>”</w:t>
            </w:r>
          </w:p>
        </w:tc>
      </w:tr>
      <w:tr w:rsidR="00706820" w:rsidRPr="00683F62" w14:paraId="2FBC632B" w14:textId="77777777" w:rsidTr="00706820">
        <w:trPr>
          <w:trHeight w:val="2682"/>
        </w:trPr>
        <w:tc>
          <w:tcPr>
            <w:tcW w:w="993" w:type="dxa"/>
          </w:tcPr>
          <w:p w14:paraId="0AF2FE42" w14:textId="77777777" w:rsidR="00CF7D35" w:rsidRPr="00683F62" w:rsidRDefault="00CF7D35" w:rsidP="00CF7D35">
            <w:pPr>
              <w:spacing w:line="360" w:lineRule="auto"/>
              <w:rPr>
                <w:rFonts w:ascii="Times New Roman" w:hAnsi="Times New Roman" w:cs="Times New Roman"/>
                <w:bCs/>
              </w:rPr>
            </w:pPr>
          </w:p>
          <w:p w14:paraId="7F8EF680" w14:textId="4436F21C" w:rsidR="00706820" w:rsidRPr="00683F62" w:rsidRDefault="00706820" w:rsidP="00CF7D35">
            <w:pPr>
              <w:spacing w:line="360" w:lineRule="auto"/>
              <w:jc w:val="center"/>
              <w:rPr>
                <w:rFonts w:ascii="Times New Roman" w:hAnsi="Times New Roman" w:cs="Times New Roman"/>
                <w:bCs/>
              </w:rPr>
            </w:pPr>
            <w:r w:rsidRPr="00683F62">
              <w:rPr>
                <w:rFonts w:ascii="Times New Roman" w:hAnsi="Times New Roman" w:cs="Times New Roman"/>
                <w:bCs/>
              </w:rPr>
              <w:t>04</w:t>
            </w:r>
          </w:p>
        </w:tc>
        <w:tc>
          <w:tcPr>
            <w:tcW w:w="1985" w:type="dxa"/>
          </w:tcPr>
          <w:p w14:paraId="482CC721" w14:textId="77777777" w:rsidR="00706820" w:rsidRPr="00683F62" w:rsidRDefault="00706820" w:rsidP="00706820">
            <w:pPr>
              <w:ind w:firstLine="1276"/>
              <w:rPr>
                <w:rFonts w:ascii="Times New Roman" w:hAnsi="Times New Roman" w:cs="Times New Roman"/>
              </w:rPr>
            </w:pPr>
          </w:p>
          <w:p w14:paraId="4BEDBC4F" w14:textId="2E236BAB" w:rsidR="00706820" w:rsidRPr="00683F62" w:rsidRDefault="00706820" w:rsidP="003C2467">
            <w:pPr>
              <w:rPr>
                <w:rFonts w:ascii="Times New Roman" w:hAnsi="Times New Roman" w:cs="Times New Roman"/>
              </w:rPr>
            </w:pPr>
            <w:r w:rsidRPr="00683F62">
              <w:rPr>
                <w:rFonts w:ascii="Times New Roman" w:hAnsi="Times New Roman" w:cs="Times New Roman"/>
              </w:rPr>
              <w:t>Section-I, 35.6 Economic Evaluation</w:t>
            </w:r>
          </w:p>
        </w:tc>
        <w:tc>
          <w:tcPr>
            <w:tcW w:w="2693" w:type="dxa"/>
          </w:tcPr>
          <w:p w14:paraId="0FB0E384" w14:textId="77777777" w:rsidR="00CF7D35" w:rsidRPr="00683F62" w:rsidRDefault="00CF7D35" w:rsidP="003C2467">
            <w:pPr>
              <w:rPr>
                <w:rFonts w:ascii="Times New Roman" w:hAnsi="Times New Roman" w:cs="Times New Roman"/>
              </w:rPr>
            </w:pPr>
          </w:p>
          <w:p w14:paraId="2A9397CB" w14:textId="5FB3CC49" w:rsidR="00706820" w:rsidRPr="00683F62" w:rsidRDefault="00706820" w:rsidP="003C2467">
            <w:pPr>
              <w:rPr>
                <w:rFonts w:ascii="Times New Roman" w:hAnsi="Times New Roman" w:cs="Times New Roman"/>
              </w:rPr>
            </w:pPr>
            <w:r w:rsidRPr="00683F62">
              <w:rPr>
                <w:rFonts w:ascii="Times New Roman" w:hAnsi="Times New Roman" w:cs="Times New Roman"/>
              </w:rPr>
              <w:t>Criteria for Economic Evaluation: </w:t>
            </w:r>
          </w:p>
        </w:tc>
        <w:tc>
          <w:tcPr>
            <w:tcW w:w="3969" w:type="dxa"/>
          </w:tcPr>
          <w:p w14:paraId="2ADE07D7" w14:textId="77777777" w:rsidR="00CF7D35" w:rsidRPr="00683F62" w:rsidRDefault="00CF7D35" w:rsidP="003C2467">
            <w:pPr>
              <w:rPr>
                <w:rFonts w:ascii="Times New Roman" w:hAnsi="Times New Roman" w:cs="Times New Roman"/>
              </w:rPr>
            </w:pPr>
          </w:p>
          <w:p w14:paraId="7B3313FE" w14:textId="0035CBF4" w:rsidR="00706820" w:rsidRPr="00683F62" w:rsidRDefault="00706820" w:rsidP="003C2467">
            <w:pPr>
              <w:rPr>
                <w:rFonts w:ascii="Times New Roman" w:hAnsi="Times New Roman" w:cs="Times New Roman"/>
              </w:rPr>
            </w:pPr>
            <w:r w:rsidRPr="00683F62">
              <w:rPr>
                <w:rFonts w:ascii="Times New Roman" w:hAnsi="Times New Roman" w:cs="Times New Roman"/>
              </w:rPr>
              <w:t>The RFP mentions considering bid prices excluding provisional sums and provisions for contingencies in the Price Schedules. We seek clarification on how these exclusions are handled or calculated to prevent varied interpretations by bidders.</w:t>
            </w:r>
          </w:p>
        </w:tc>
        <w:tc>
          <w:tcPr>
            <w:tcW w:w="5670" w:type="dxa"/>
            <w:gridSpan w:val="2"/>
          </w:tcPr>
          <w:p w14:paraId="10F3059C" w14:textId="424AD51F" w:rsidR="00CF7D35" w:rsidRPr="00683F62" w:rsidRDefault="00CF7D35" w:rsidP="00CF7D35">
            <w:pPr>
              <w:pStyle w:val="Heading7"/>
              <w:spacing w:before="199"/>
              <w:ind w:left="0" w:firstLine="0"/>
            </w:pPr>
            <w:r w:rsidRPr="00683F62">
              <w:t xml:space="preserve">As per </w:t>
            </w:r>
            <w:r w:rsidRPr="00683F62">
              <w:t xml:space="preserve">Economic </w:t>
            </w:r>
            <w:r w:rsidRPr="00683F62">
              <w:rPr>
                <w:spacing w:val="-2"/>
              </w:rPr>
              <w:t>Evaluation</w:t>
            </w:r>
          </w:p>
          <w:p w14:paraId="225C6D5C" w14:textId="77777777" w:rsidR="00683F62" w:rsidRPr="00683F62" w:rsidRDefault="00CF7D35" w:rsidP="00683F62">
            <w:pPr>
              <w:pStyle w:val="ListParagraph"/>
              <w:widowControl w:val="0"/>
              <w:numPr>
                <w:ilvl w:val="2"/>
                <w:numId w:val="30"/>
              </w:numPr>
              <w:autoSpaceDE w:val="0"/>
              <w:autoSpaceDN w:val="0"/>
              <w:ind w:left="750" w:right="450" w:hanging="709"/>
              <w:contextualSpacing w:val="0"/>
              <w:jc w:val="both"/>
              <w:rPr>
                <w:rFonts w:ascii="Times New Roman" w:hAnsi="Times New Roman" w:cs="Times New Roman"/>
              </w:rPr>
            </w:pPr>
            <w:r w:rsidRPr="00683F62">
              <w:rPr>
                <w:rFonts w:ascii="Times New Roman" w:hAnsi="Times New Roman" w:cs="Times New Roman"/>
              </w:rPr>
              <w:t>To</w:t>
            </w:r>
            <w:r w:rsidRPr="00683F62">
              <w:rPr>
                <w:rFonts w:ascii="Times New Roman" w:hAnsi="Times New Roman" w:cs="Times New Roman"/>
                <w:spacing w:val="-1"/>
              </w:rPr>
              <w:t xml:space="preserve"> </w:t>
            </w:r>
            <w:r w:rsidRPr="00683F62">
              <w:rPr>
                <w:rFonts w:ascii="Times New Roman" w:hAnsi="Times New Roman" w:cs="Times New Roman"/>
              </w:rPr>
              <w:t>evaluate a</w:t>
            </w:r>
            <w:r w:rsidRPr="00683F62">
              <w:rPr>
                <w:rFonts w:ascii="Times New Roman" w:hAnsi="Times New Roman" w:cs="Times New Roman"/>
                <w:spacing w:val="-2"/>
              </w:rPr>
              <w:t xml:space="preserve"> </w:t>
            </w:r>
            <w:r w:rsidRPr="00683F62">
              <w:rPr>
                <w:rFonts w:ascii="Times New Roman" w:hAnsi="Times New Roman" w:cs="Times New Roman"/>
              </w:rPr>
              <w:t>Bid,</w:t>
            </w:r>
            <w:r w:rsidRPr="00683F62">
              <w:rPr>
                <w:rFonts w:ascii="Times New Roman" w:hAnsi="Times New Roman" w:cs="Times New Roman"/>
                <w:spacing w:val="-1"/>
              </w:rPr>
              <w:t xml:space="preserve"> </w:t>
            </w:r>
            <w:r w:rsidRPr="00683F62">
              <w:rPr>
                <w:rFonts w:ascii="Times New Roman" w:hAnsi="Times New Roman" w:cs="Times New Roman"/>
              </w:rPr>
              <w:t>the Purchaser</w:t>
            </w:r>
            <w:r w:rsidRPr="00683F62">
              <w:rPr>
                <w:rFonts w:ascii="Times New Roman" w:hAnsi="Times New Roman" w:cs="Times New Roman"/>
                <w:spacing w:val="-2"/>
              </w:rPr>
              <w:t xml:space="preserve"> </w:t>
            </w:r>
            <w:r w:rsidRPr="00683F62">
              <w:rPr>
                <w:rFonts w:ascii="Times New Roman" w:hAnsi="Times New Roman" w:cs="Times New Roman"/>
              </w:rPr>
              <w:t>shall</w:t>
            </w:r>
            <w:r w:rsidRPr="00683F62">
              <w:rPr>
                <w:rFonts w:ascii="Times New Roman" w:hAnsi="Times New Roman" w:cs="Times New Roman"/>
                <w:spacing w:val="-1"/>
              </w:rPr>
              <w:t xml:space="preserve"> </w:t>
            </w:r>
            <w:r w:rsidRPr="00683F62">
              <w:rPr>
                <w:rFonts w:ascii="Times New Roman" w:hAnsi="Times New Roman" w:cs="Times New Roman"/>
              </w:rPr>
              <w:t>consider</w:t>
            </w:r>
            <w:r w:rsidRPr="00683F62">
              <w:rPr>
                <w:rFonts w:ascii="Times New Roman" w:hAnsi="Times New Roman" w:cs="Times New Roman"/>
                <w:spacing w:val="-1"/>
              </w:rPr>
              <w:t xml:space="preserve"> </w:t>
            </w:r>
            <w:r w:rsidRPr="00683F62">
              <w:rPr>
                <w:rFonts w:ascii="Times New Roman" w:hAnsi="Times New Roman" w:cs="Times New Roman"/>
              </w:rPr>
              <w:t>the</w:t>
            </w:r>
            <w:r w:rsidRPr="00683F62">
              <w:rPr>
                <w:rFonts w:ascii="Times New Roman" w:hAnsi="Times New Roman" w:cs="Times New Roman"/>
                <w:spacing w:val="1"/>
              </w:rPr>
              <w:t xml:space="preserve"> </w:t>
            </w:r>
            <w:r w:rsidRPr="00683F62">
              <w:rPr>
                <w:rFonts w:ascii="Times New Roman" w:hAnsi="Times New Roman" w:cs="Times New Roman"/>
                <w:spacing w:val="-2"/>
              </w:rPr>
              <w:t>following:</w:t>
            </w:r>
          </w:p>
          <w:p w14:paraId="4A16BCD6" w14:textId="4797B736" w:rsidR="00CF7D35" w:rsidRPr="00683F62" w:rsidRDefault="00CF7D35" w:rsidP="00683F62">
            <w:pPr>
              <w:pStyle w:val="ListParagraph"/>
              <w:widowControl w:val="0"/>
              <w:numPr>
                <w:ilvl w:val="2"/>
                <w:numId w:val="30"/>
              </w:numPr>
              <w:autoSpaceDE w:val="0"/>
              <w:autoSpaceDN w:val="0"/>
              <w:ind w:left="750" w:right="450" w:hanging="709"/>
              <w:contextualSpacing w:val="0"/>
              <w:jc w:val="both"/>
              <w:rPr>
                <w:rFonts w:ascii="Times New Roman" w:hAnsi="Times New Roman" w:cs="Times New Roman"/>
              </w:rPr>
            </w:pPr>
            <w:r w:rsidRPr="00683F62">
              <w:rPr>
                <w:rFonts w:ascii="Times New Roman" w:hAnsi="Times New Roman" w:cs="Times New Roman"/>
              </w:rPr>
              <w:t>the Bid price, excluding provisional sums and the provision,</w:t>
            </w:r>
            <w:r w:rsidRPr="00683F62">
              <w:rPr>
                <w:rFonts w:ascii="Times New Roman" w:hAnsi="Times New Roman" w:cs="Times New Roman"/>
                <w:spacing w:val="-15"/>
              </w:rPr>
              <w:t xml:space="preserve"> </w:t>
            </w:r>
            <w:r w:rsidRPr="00683F62">
              <w:rPr>
                <w:rFonts w:ascii="Times New Roman" w:hAnsi="Times New Roman" w:cs="Times New Roman"/>
              </w:rPr>
              <w:t>if</w:t>
            </w:r>
            <w:r w:rsidRPr="00683F62">
              <w:rPr>
                <w:rFonts w:ascii="Times New Roman" w:hAnsi="Times New Roman" w:cs="Times New Roman"/>
                <w:spacing w:val="-15"/>
              </w:rPr>
              <w:t xml:space="preserve"> </w:t>
            </w:r>
            <w:r w:rsidRPr="00683F62">
              <w:rPr>
                <w:rFonts w:ascii="Times New Roman" w:hAnsi="Times New Roman" w:cs="Times New Roman"/>
              </w:rPr>
              <w:t>any,</w:t>
            </w:r>
            <w:r w:rsidRPr="00683F62">
              <w:rPr>
                <w:rFonts w:ascii="Times New Roman" w:hAnsi="Times New Roman" w:cs="Times New Roman"/>
                <w:spacing w:val="-14"/>
              </w:rPr>
              <w:t xml:space="preserve"> </w:t>
            </w:r>
            <w:r w:rsidRPr="00683F62">
              <w:rPr>
                <w:rFonts w:ascii="Times New Roman" w:hAnsi="Times New Roman" w:cs="Times New Roman"/>
              </w:rPr>
              <w:t>for</w:t>
            </w:r>
            <w:r w:rsidRPr="00683F62">
              <w:rPr>
                <w:rFonts w:ascii="Times New Roman" w:hAnsi="Times New Roman" w:cs="Times New Roman"/>
                <w:spacing w:val="-15"/>
              </w:rPr>
              <w:t xml:space="preserve"> </w:t>
            </w:r>
            <w:r w:rsidRPr="00683F62">
              <w:rPr>
                <w:rFonts w:ascii="Times New Roman" w:hAnsi="Times New Roman" w:cs="Times New Roman"/>
              </w:rPr>
              <w:t>contingencies</w:t>
            </w:r>
            <w:r w:rsidRPr="00683F62">
              <w:rPr>
                <w:rFonts w:ascii="Times New Roman" w:hAnsi="Times New Roman" w:cs="Times New Roman"/>
                <w:spacing w:val="-15"/>
              </w:rPr>
              <w:t xml:space="preserve"> </w:t>
            </w:r>
            <w:r w:rsidRPr="00683F62">
              <w:rPr>
                <w:rFonts w:ascii="Times New Roman" w:hAnsi="Times New Roman" w:cs="Times New Roman"/>
              </w:rPr>
              <w:t>in</w:t>
            </w:r>
            <w:r w:rsidRPr="00683F62">
              <w:rPr>
                <w:rFonts w:ascii="Times New Roman" w:hAnsi="Times New Roman" w:cs="Times New Roman"/>
                <w:spacing w:val="-14"/>
              </w:rPr>
              <w:t xml:space="preserve"> </w:t>
            </w:r>
            <w:r w:rsidRPr="00683F62">
              <w:rPr>
                <w:rFonts w:ascii="Times New Roman" w:hAnsi="Times New Roman" w:cs="Times New Roman"/>
              </w:rPr>
              <w:t>the</w:t>
            </w:r>
            <w:r w:rsidRPr="00683F62">
              <w:rPr>
                <w:rFonts w:ascii="Times New Roman" w:hAnsi="Times New Roman" w:cs="Times New Roman"/>
                <w:spacing w:val="-15"/>
              </w:rPr>
              <w:t xml:space="preserve"> </w:t>
            </w:r>
            <w:r w:rsidRPr="00683F62">
              <w:rPr>
                <w:rFonts w:ascii="Times New Roman" w:hAnsi="Times New Roman" w:cs="Times New Roman"/>
              </w:rPr>
              <w:t>Price</w:t>
            </w:r>
            <w:r w:rsidRPr="00683F62">
              <w:rPr>
                <w:rFonts w:ascii="Times New Roman" w:hAnsi="Times New Roman" w:cs="Times New Roman"/>
                <w:spacing w:val="-15"/>
              </w:rPr>
              <w:t xml:space="preserve"> </w:t>
            </w:r>
            <w:r w:rsidRPr="00683F62">
              <w:rPr>
                <w:rFonts w:ascii="Times New Roman" w:hAnsi="Times New Roman" w:cs="Times New Roman"/>
              </w:rPr>
              <w:t>Schedules;</w:t>
            </w:r>
          </w:p>
          <w:p w14:paraId="65574D3C" w14:textId="77777777" w:rsidR="00CF7D35" w:rsidRPr="00683F62" w:rsidRDefault="00CF7D35" w:rsidP="00683F62">
            <w:pPr>
              <w:pStyle w:val="ListParagraph"/>
              <w:widowControl w:val="0"/>
              <w:numPr>
                <w:ilvl w:val="2"/>
                <w:numId w:val="30"/>
              </w:numPr>
              <w:autoSpaceDE w:val="0"/>
              <w:autoSpaceDN w:val="0"/>
              <w:ind w:left="750" w:right="455" w:hanging="709"/>
              <w:contextualSpacing w:val="0"/>
              <w:jc w:val="both"/>
              <w:rPr>
                <w:rFonts w:ascii="Times New Roman" w:hAnsi="Times New Roman" w:cs="Times New Roman"/>
              </w:rPr>
            </w:pPr>
            <w:r w:rsidRPr="00683F62">
              <w:rPr>
                <w:rFonts w:ascii="Times New Roman" w:hAnsi="Times New Roman" w:cs="Times New Roman"/>
              </w:rPr>
              <w:t>price adjustment for correction of arithmetic errors in accordance with ITB 32.1;</w:t>
            </w:r>
          </w:p>
          <w:p w14:paraId="613ADB6D" w14:textId="77777777" w:rsidR="00CF7D35" w:rsidRPr="00683F62" w:rsidRDefault="00CF7D35" w:rsidP="00683F62">
            <w:pPr>
              <w:pStyle w:val="ListParagraph"/>
              <w:widowControl w:val="0"/>
              <w:numPr>
                <w:ilvl w:val="2"/>
                <w:numId w:val="30"/>
              </w:numPr>
              <w:autoSpaceDE w:val="0"/>
              <w:autoSpaceDN w:val="0"/>
              <w:ind w:left="750" w:right="451" w:hanging="709"/>
              <w:contextualSpacing w:val="0"/>
              <w:jc w:val="both"/>
              <w:rPr>
                <w:rFonts w:ascii="Times New Roman" w:hAnsi="Times New Roman" w:cs="Times New Roman"/>
              </w:rPr>
            </w:pPr>
            <w:r w:rsidRPr="00683F62">
              <w:rPr>
                <w:rFonts w:ascii="Times New Roman" w:hAnsi="Times New Roman" w:cs="Times New Roman"/>
              </w:rPr>
              <w:t>price adjustment due to discounts offered in accordance with ITB 26.8;</w:t>
            </w:r>
          </w:p>
          <w:p w14:paraId="2A00BC44" w14:textId="77777777" w:rsidR="00CF7D35" w:rsidRPr="00683F62" w:rsidRDefault="00CF7D35" w:rsidP="00683F62">
            <w:pPr>
              <w:pStyle w:val="ListParagraph"/>
              <w:widowControl w:val="0"/>
              <w:numPr>
                <w:ilvl w:val="2"/>
                <w:numId w:val="30"/>
              </w:numPr>
              <w:tabs>
                <w:tab w:val="left" w:pos="1458"/>
              </w:tabs>
              <w:autoSpaceDE w:val="0"/>
              <w:autoSpaceDN w:val="0"/>
              <w:ind w:left="750" w:right="453" w:hanging="750"/>
              <w:contextualSpacing w:val="0"/>
              <w:jc w:val="both"/>
              <w:rPr>
                <w:rFonts w:ascii="Times New Roman" w:hAnsi="Times New Roman" w:cs="Times New Roman"/>
              </w:rPr>
            </w:pPr>
            <w:r w:rsidRPr="00683F62">
              <w:rPr>
                <w:rFonts w:ascii="Times New Roman" w:hAnsi="Times New Roman" w:cs="Times New Roman"/>
              </w:rPr>
              <w:t>converting the amount resulting from applying (a) to (c) above,</w:t>
            </w:r>
            <w:r w:rsidRPr="00683F62">
              <w:rPr>
                <w:rFonts w:ascii="Times New Roman" w:hAnsi="Times New Roman" w:cs="Times New Roman"/>
                <w:spacing w:val="-8"/>
              </w:rPr>
              <w:t xml:space="preserve"> </w:t>
            </w:r>
            <w:r w:rsidRPr="00683F62">
              <w:rPr>
                <w:rFonts w:ascii="Times New Roman" w:hAnsi="Times New Roman" w:cs="Times New Roman"/>
              </w:rPr>
              <w:t>if</w:t>
            </w:r>
            <w:r w:rsidRPr="00683F62">
              <w:rPr>
                <w:rFonts w:ascii="Times New Roman" w:hAnsi="Times New Roman" w:cs="Times New Roman"/>
                <w:spacing w:val="-5"/>
              </w:rPr>
              <w:t xml:space="preserve"> </w:t>
            </w:r>
            <w:r w:rsidRPr="00683F62">
              <w:rPr>
                <w:rFonts w:ascii="Times New Roman" w:hAnsi="Times New Roman" w:cs="Times New Roman"/>
              </w:rPr>
              <w:t>relevant,</w:t>
            </w:r>
            <w:r w:rsidRPr="00683F62">
              <w:rPr>
                <w:rFonts w:ascii="Times New Roman" w:hAnsi="Times New Roman" w:cs="Times New Roman"/>
                <w:spacing w:val="-7"/>
              </w:rPr>
              <w:t xml:space="preserve"> </w:t>
            </w:r>
            <w:r w:rsidRPr="00683F62">
              <w:rPr>
                <w:rFonts w:ascii="Times New Roman" w:hAnsi="Times New Roman" w:cs="Times New Roman"/>
              </w:rPr>
              <w:t>to</w:t>
            </w:r>
            <w:r w:rsidRPr="00683F62">
              <w:rPr>
                <w:rFonts w:ascii="Times New Roman" w:hAnsi="Times New Roman" w:cs="Times New Roman"/>
                <w:spacing w:val="-7"/>
              </w:rPr>
              <w:t xml:space="preserve"> </w:t>
            </w:r>
            <w:r w:rsidRPr="00683F62">
              <w:rPr>
                <w:rFonts w:ascii="Times New Roman" w:hAnsi="Times New Roman" w:cs="Times New Roman"/>
              </w:rPr>
              <w:t>a</w:t>
            </w:r>
            <w:r w:rsidRPr="00683F62">
              <w:rPr>
                <w:rFonts w:ascii="Times New Roman" w:hAnsi="Times New Roman" w:cs="Times New Roman"/>
                <w:spacing w:val="-9"/>
              </w:rPr>
              <w:t xml:space="preserve"> </w:t>
            </w:r>
            <w:r w:rsidRPr="00683F62">
              <w:rPr>
                <w:rFonts w:ascii="Times New Roman" w:hAnsi="Times New Roman" w:cs="Times New Roman"/>
              </w:rPr>
              <w:t>single</w:t>
            </w:r>
            <w:r w:rsidRPr="00683F62">
              <w:rPr>
                <w:rFonts w:ascii="Times New Roman" w:hAnsi="Times New Roman" w:cs="Times New Roman"/>
                <w:spacing w:val="-8"/>
              </w:rPr>
              <w:t xml:space="preserve"> </w:t>
            </w:r>
            <w:r w:rsidRPr="00683F62">
              <w:rPr>
                <w:rFonts w:ascii="Times New Roman" w:hAnsi="Times New Roman" w:cs="Times New Roman"/>
              </w:rPr>
              <w:t>currency</w:t>
            </w:r>
            <w:r w:rsidRPr="00683F62">
              <w:rPr>
                <w:rFonts w:ascii="Times New Roman" w:hAnsi="Times New Roman" w:cs="Times New Roman"/>
                <w:spacing w:val="-8"/>
              </w:rPr>
              <w:t xml:space="preserve"> </w:t>
            </w:r>
            <w:r w:rsidRPr="00683F62">
              <w:rPr>
                <w:rFonts w:ascii="Times New Roman" w:hAnsi="Times New Roman" w:cs="Times New Roman"/>
              </w:rPr>
              <w:t>in</w:t>
            </w:r>
            <w:r w:rsidRPr="00683F62">
              <w:rPr>
                <w:rFonts w:ascii="Times New Roman" w:hAnsi="Times New Roman" w:cs="Times New Roman"/>
                <w:spacing w:val="-5"/>
              </w:rPr>
              <w:t xml:space="preserve"> </w:t>
            </w:r>
            <w:r w:rsidRPr="00683F62">
              <w:rPr>
                <w:rFonts w:ascii="Times New Roman" w:hAnsi="Times New Roman" w:cs="Times New Roman"/>
              </w:rPr>
              <w:t>accordance</w:t>
            </w:r>
            <w:r w:rsidRPr="00683F62">
              <w:rPr>
                <w:rFonts w:ascii="Times New Roman" w:hAnsi="Times New Roman" w:cs="Times New Roman"/>
                <w:spacing w:val="-9"/>
              </w:rPr>
              <w:t xml:space="preserve"> </w:t>
            </w:r>
            <w:r w:rsidRPr="00683F62">
              <w:rPr>
                <w:rFonts w:ascii="Times New Roman" w:hAnsi="Times New Roman" w:cs="Times New Roman"/>
              </w:rPr>
              <w:t>with ITB 33; and</w:t>
            </w:r>
          </w:p>
          <w:p w14:paraId="7943441B" w14:textId="77777777" w:rsidR="00CF7D35" w:rsidRPr="00683F62" w:rsidRDefault="00CF7D35" w:rsidP="00683F62">
            <w:pPr>
              <w:pStyle w:val="ListParagraph"/>
              <w:widowControl w:val="0"/>
              <w:numPr>
                <w:ilvl w:val="2"/>
                <w:numId w:val="30"/>
              </w:numPr>
              <w:autoSpaceDE w:val="0"/>
              <w:autoSpaceDN w:val="0"/>
              <w:ind w:left="750" w:right="453" w:hanging="709"/>
              <w:contextualSpacing w:val="0"/>
              <w:jc w:val="both"/>
              <w:rPr>
                <w:rFonts w:ascii="Times New Roman" w:hAnsi="Times New Roman" w:cs="Times New Roman"/>
              </w:rPr>
            </w:pPr>
            <w:r w:rsidRPr="00683F62">
              <w:rPr>
                <w:rFonts w:ascii="Times New Roman" w:hAnsi="Times New Roman" w:cs="Times New Roman"/>
              </w:rPr>
              <w:t>price adjustment due to quantifiable nonmaterial nonconformities in accordance with ITB 31.3;</w:t>
            </w:r>
          </w:p>
          <w:p w14:paraId="2498C3FC" w14:textId="77777777" w:rsidR="00CF7D35" w:rsidRPr="00683F62" w:rsidRDefault="00CF7D35" w:rsidP="00683F62">
            <w:pPr>
              <w:pStyle w:val="ListParagraph"/>
              <w:widowControl w:val="0"/>
              <w:numPr>
                <w:ilvl w:val="2"/>
                <w:numId w:val="30"/>
              </w:numPr>
              <w:autoSpaceDE w:val="0"/>
              <w:autoSpaceDN w:val="0"/>
              <w:ind w:left="750" w:right="452" w:hanging="709"/>
              <w:contextualSpacing w:val="0"/>
              <w:jc w:val="both"/>
              <w:rPr>
                <w:rFonts w:ascii="Times New Roman" w:hAnsi="Times New Roman" w:cs="Times New Roman"/>
              </w:rPr>
            </w:pPr>
            <w:r w:rsidRPr="00683F62">
              <w:rPr>
                <w:rFonts w:ascii="Times New Roman" w:hAnsi="Times New Roman" w:cs="Times New Roman"/>
              </w:rPr>
              <w:t>the evaluation factors indicated in Section III, Evaluation and Qualification Criteria.</w:t>
            </w:r>
          </w:p>
          <w:p w14:paraId="719301E3" w14:textId="47CBDF70" w:rsidR="00CF7D35" w:rsidRPr="00683F62" w:rsidRDefault="00CF7D35" w:rsidP="00CF7D35">
            <w:pPr>
              <w:pStyle w:val="ListParagraph"/>
              <w:ind w:hanging="679"/>
              <w:jc w:val="both"/>
              <w:rPr>
                <w:rFonts w:ascii="Times New Roman" w:hAnsi="Times New Roman" w:cs="Times New Roman"/>
                <w:bCs/>
              </w:rPr>
            </w:pPr>
          </w:p>
        </w:tc>
      </w:tr>
      <w:tr w:rsidR="00706820" w:rsidRPr="00683F62" w14:paraId="35545AAE" w14:textId="77777777" w:rsidTr="00706820">
        <w:trPr>
          <w:trHeight w:val="981"/>
        </w:trPr>
        <w:tc>
          <w:tcPr>
            <w:tcW w:w="993" w:type="dxa"/>
          </w:tcPr>
          <w:p w14:paraId="3EB98452" w14:textId="77777777" w:rsidR="00706820" w:rsidRDefault="00706820" w:rsidP="00683F62">
            <w:pPr>
              <w:spacing w:line="360" w:lineRule="auto"/>
              <w:rPr>
                <w:rFonts w:ascii="Times New Roman" w:hAnsi="Times New Roman" w:cs="Times New Roman"/>
                <w:bCs/>
              </w:rPr>
            </w:pPr>
          </w:p>
          <w:p w14:paraId="42EFA785" w14:textId="5DE36C32" w:rsidR="00683F62" w:rsidRPr="00683F62" w:rsidRDefault="00683F62" w:rsidP="00683F62">
            <w:pPr>
              <w:spacing w:line="360" w:lineRule="auto"/>
              <w:jc w:val="center"/>
              <w:rPr>
                <w:rFonts w:ascii="Times New Roman" w:hAnsi="Times New Roman" w:cs="Times New Roman"/>
                <w:bCs/>
              </w:rPr>
            </w:pPr>
            <w:r>
              <w:rPr>
                <w:rFonts w:ascii="Times New Roman" w:hAnsi="Times New Roman" w:cs="Times New Roman"/>
                <w:bCs/>
              </w:rPr>
              <w:t>05</w:t>
            </w:r>
          </w:p>
        </w:tc>
        <w:tc>
          <w:tcPr>
            <w:tcW w:w="1985" w:type="dxa"/>
          </w:tcPr>
          <w:p w14:paraId="541493B2" w14:textId="77777777" w:rsidR="00706820" w:rsidRPr="00683F62" w:rsidRDefault="00706820" w:rsidP="00706820">
            <w:pPr>
              <w:ind w:firstLine="1276"/>
              <w:rPr>
                <w:rFonts w:ascii="Times New Roman" w:hAnsi="Times New Roman" w:cs="Times New Roman"/>
              </w:rPr>
            </w:pPr>
          </w:p>
          <w:p w14:paraId="0506D0C8" w14:textId="08AC25E1" w:rsidR="00706820" w:rsidRPr="00683F62" w:rsidRDefault="00706820" w:rsidP="003C2467">
            <w:pPr>
              <w:rPr>
                <w:rFonts w:ascii="Times New Roman" w:hAnsi="Times New Roman" w:cs="Times New Roman"/>
              </w:rPr>
            </w:pPr>
            <w:r w:rsidRPr="00683F62">
              <w:rPr>
                <w:rFonts w:ascii="Times New Roman" w:hAnsi="Times New Roman" w:cs="Times New Roman"/>
              </w:rPr>
              <w:t>Requisition</w:t>
            </w:r>
          </w:p>
        </w:tc>
        <w:tc>
          <w:tcPr>
            <w:tcW w:w="2693" w:type="dxa"/>
          </w:tcPr>
          <w:p w14:paraId="277D0AAC" w14:textId="77777777" w:rsidR="00706820" w:rsidRPr="00683F62" w:rsidRDefault="00706820" w:rsidP="00706820">
            <w:pPr>
              <w:ind w:firstLine="1276"/>
              <w:rPr>
                <w:rFonts w:ascii="Times New Roman" w:hAnsi="Times New Roman" w:cs="Times New Roman"/>
              </w:rPr>
            </w:pPr>
          </w:p>
          <w:p w14:paraId="7EFA672A" w14:textId="62A100E1" w:rsidR="00706820" w:rsidRPr="00683F62" w:rsidRDefault="00706820" w:rsidP="003C2467">
            <w:pPr>
              <w:rPr>
                <w:rFonts w:ascii="Times New Roman" w:hAnsi="Times New Roman" w:cs="Times New Roman"/>
              </w:rPr>
            </w:pPr>
            <w:r w:rsidRPr="00683F62">
              <w:rPr>
                <w:rFonts w:ascii="Times New Roman" w:hAnsi="Times New Roman" w:cs="Times New Roman"/>
              </w:rPr>
              <w:t>Request for Extension: </w:t>
            </w:r>
          </w:p>
        </w:tc>
        <w:tc>
          <w:tcPr>
            <w:tcW w:w="3969" w:type="dxa"/>
          </w:tcPr>
          <w:p w14:paraId="35024974" w14:textId="77777777" w:rsidR="00683F62" w:rsidRDefault="00683F62" w:rsidP="003C2467">
            <w:pPr>
              <w:rPr>
                <w:rFonts w:ascii="Times New Roman" w:hAnsi="Times New Roman" w:cs="Times New Roman"/>
              </w:rPr>
            </w:pPr>
          </w:p>
          <w:p w14:paraId="17ED1FFC" w14:textId="39816B68" w:rsidR="00706820" w:rsidRPr="00683F62" w:rsidRDefault="00706820" w:rsidP="003C2467">
            <w:pPr>
              <w:rPr>
                <w:rFonts w:ascii="Times New Roman" w:hAnsi="Times New Roman" w:cs="Times New Roman"/>
              </w:rPr>
            </w:pPr>
            <w:r w:rsidRPr="00683F62">
              <w:rPr>
                <w:rFonts w:ascii="Times New Roman" w:hAnsi="Times New Roman" w:cs="Times New Roman"/>
              </w:rPr>
              <w:t>Given the complexity of the proposal and the need for clarity on several points, we kindly request an extension of the bid submission deadline. The clarifications discussed in yesterday's meeting were highly beneficial, but more time is required to properly address all aspects in the proposal. We believe this extension will allow us to provide a more accurate and high-quality submission.</w:t>
            </w:r>
          </w:p>
          <w:p w14:paraId="6754ABE5" w14:textId="030F2CC0" w:rsidR="00706820" w:rsidRPr="00683F62" w:rsidRDefault="00706820" w:rsidP="00683F62">
            <w:pPr>
              <w:rPr>
                <w:rFonts w:ascii="Times New Roman" w:hAnsi="Times New Roman" w:cs="Times New Roman"/>
              </w:rPr>
            </w:pPr>
          </w:p>
        </w:tc>
        <w:tc>
          <w:tcPr>
            <w:tcW w:w="5670" w:type="dxa"/>
            <w:gridSpan w:val="2"/>
          </w:tcPr>
          <w:p w14:paraId="3938221C" w14:textId="77777777" w:rsidR="00683F62" w:rsidRDefault="00683F62" w:rsidP="00683F62">
            <w:pPr>
              <w:rPr>
                <w:rFonts w:ascii="Times New Roman" w:hAnsi="Times New Roman" w:cs="Times New Roman"/>
                <w:bCs/>
              </w:rPr>
            </w:pPr>
          </w:p>
          <w:p w14:paraId="365350ED" w14:textId="7D1C13FF" w:rsidR="00CF7D35" w:rsidRPr="00683F62" w:rsidRDefault="00683F62" w:rsidP="00683F62">
            <w:pPr>
              <w:rPr>
                <w:rFonts w:ascii="Times New Roman" w:hAnsi="Times New Roman" w:cs="Times New Roman"/>
                <w:bCs/>
              </w:rPr>
            </w:pPr>
            <w:r w:rsidRPr="00683F62">
              <w:rPr>
                <w:rFonts w:ascii="Times New Roman" w:hAnsi="Times New Roman" w:cs="Times New Roman"/>
                <w:bCs/>
              </w:rPr>
              <w:t xml:space="preserve">The committee declined the request for an extension </w:t>
            </w:r>
            <w:r w:rsidRPr="00683F62">
              <w:rPr>
                <w:rFonts w:ascii="Times New Roman" w:hAnsi="Times New Roman" w:cs="Times New Roman"/>
                <w:bCs/>
              </w:rPr>
              <w:t xml:space="preserve">for the bid submission deadline </w:t>
            </w:r>
            <w:r w:rsidRPr="00683F62">
              <w:rPr>
                <w:rFonts w:ascii="Times New Roman" w:hAnsi="Times New Roman" w:cs="Times New Roman"/>
                <w:bCs/>
              </w:rPr>
              <w:t>because of time constraints.</w:t>
            </w:r>
          </w:p>
        </w:tc>
      </w:tr>
    </w:tbl>
    <w:p w14:paraId="7795A20C" w14:textId="77777777" w:rsidR="00683F62" w:rsidRDefault="00683F62" w:rsidP="00683F62">
      <w:pPr>
        <w:pStyle w:val="NormalStyle"/>
        <w:spacing w:line="360" w:lineRule="auto"/>
        <w:jc w:val="both"/>
        <w:rPr>
          <w:rFonts w:ascii="Times New Roman" w:hAnsi="Times New Roman" w:cs="Times New Roman"/>
          <w:bCs/>
          <w:sz w:val="24"/>
        </w:rPr>
      </w:pPr>
    </w:p>
    <w:p w14:paraId="5150CB62" w14:textId="2C91FCA2" w:rsidR="00BA4659" w:rsidRPr="00683F62" w:rsidRDefault="00921FAD" w:rsidP="00683F62">
      <w:pPr>
        <w:pStyle w:val="NormalStyle"/>
        <w:spacing w:line="360" w:lineRule="auto"/>
        <w:jc w:val="both"/>
        <w:rPr>
          <w:rFonts w:ascii="Times New Roman" w:hAnsi="Times New Roman" w:cs="Times New Roman"/>
          <w:bCs/>
          <w:sz w:val="24"/>
        </w:rPr>
      </w:pPr>
      <w:r w:rsidRPr="00683F62">
        <w:rPr>
          <w:rFonts w:ascii="Times New Roman" w:hAnsi="Times New Roman" w:cs="Times New Roman"/>
          <w:bCs/>
          <w:sz w:val="24"/>
        </w:rPr>
        <w:t>M</w:t>
      </w:r>
      <w:r w:rsidR="003B1AF9" w:rsidRPr="00683F62">
        <w:rPr>
          <w:rFonts w:ascii="Times New Roman" w:hAnsi="Times New Roman" w:cs="Times New Roman"/>
          <w:bCs/>
          <w:sz w:val="24"/>
        </w:rPr>
        <w:t>eeting was ended with the vote of thanks.</w:t>
      </w:r>
    </w:p>
    <w:sectPr w:rsidR="00BA4659" w:rsidRPr="00683F62" w:rsidSect="003C2467">
      <w:pgSz w:w="16838" w:h="11906" w:orient="landscape" w:code="9"/>
      <w:pgMar w:top="568" w:right="450" w:bottom="709"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50E48"/>
    <w:multiLevelType w:val="hybridMultilevel"/>
    <w:tmpl w:val="1AA22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130B3"/>
    <w:multiLevelType w:val="hybridMultilevel"/>
    <w:tmpl w:val="8A568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33B68"/>
    <w:multiLevelType w:val="hybridMultilevel"/>
    <w:tmpl w:val="95B6E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35EA6"/>
    <w:multiLevelType w:val="hybridMultilevel"/>
    <w:tmpl w:val="838AEB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986189"/>
    <w:multiLevelType w:val="hybridMultilevel"/>
    <w:tmpl w:val="3D9E369A"/>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5" w15:restartNumberingAfterBreak="0">
    <w:nsid w:val="22CA603A"/>
    <w:multiLevelType w:val="hybridMultilevel"/>
    <w:tmpl w:val="0E4A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50362"/>
    <w:multiLevelType w:val="hybridMultilevel"/>
    <w:tmpl w:val="8A568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0E5A8C"/>
    <w:multiLevelType w:val="hybridMultilevel"/>
    <w:tmpl w:val="5F0CB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3C0C30"/>
    <w:multiLevelType w:val="hybridMultilevel"/>
    <w:tmpl w:val="8A568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122289"/>
    <w:multiLevelType w:val="hybridMultilevel"/>
    <w:tmpl w:val="3FE6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A6339F"/>
    <w:multiLevelType w:val="hybridMultilevel"/>
    <w:tmpl w:val="51FA7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E22235"/>
    <w:multiLevelType w:val="hybridMultilevel"/>
    <w:tmpl w:val="20C0A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BE4457"/>
    <w:multiLevelType w:val="hybridMultilevel"/>
    <w:tmpl w:val="E0781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C06F78"/>
    <w:multiLevelType w:val="hybridMultilevel"/>
    <w:tmpl w:val="4BFA3F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34A2896"/>
    <w:multiLevelType w:val="hybridMultilevel"/>
    <w:tmpl w:val="6E20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3856B5"/>
    <w:multiLevelType w:val="hybridMultilevel"/>
    <w:tmpl w:val="1466F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795067"/>
    <w:multiLevelType w:val="hybridMultilevel"/>
    <w:tmpl w:val="6F48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391F66"/>
    <w:multiLevelType w:val="hybridMultilevel"/>
    <w:tmpl w:val="B4E4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045708"/>
    <w:multiLevelType w:val="hybridMultilevel"/>
    <w:tmpl w:val="72CA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E22759"/>
    <w:multiLevelType w:val="hybridMultilevel"/>
    <w:tmpl w:val="70DE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5D51A2"/>
    <w:multiLevelType w:val="multilevel"/>
    <w:tmpl w:val="8AEE4A9A"/>
    <w:lvl w:ilvl="0">
      <w:start w:val="35"/>
      <w:numFmt w:val="decimal"/>
      <w:lvlText w:val="%1"/>
      <w:lvlJc w:val="left"/>
      <w:pPr>
        <w:ind w:left="952" w:hanging="610"/>
      </w:pPr>
      <w:rPr>
        <w:rFonts w:hint="default"/>
        <w:lang w:val="en-US" w:eastAsia="en-US" w:bidi="ar-SA"/>
      </w:rPr>
    </w:lvl>
    <w:lvl w:ilvl="1">
      <w:start w:val="1"/>
      <w:numFmt w:val="decimal"/>
      <w:lvlText w:val="%1.%2"/>
      <w:lvlJc w:val="left"/>
      <w:pPr>
        <w:ind w:left="952" w:hanging="61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420" w:hanging="540"/>
      </w:pPr>
      <w:rPr>
        <w:rFonts w:hint="default"/>
        <w:spacing w:val="-2"/>
        <w:w w:val="100"/>
        <w:lang w:val="en-US" w:eastAsia="en-US" w:bidi="ar-SA"/>
      </w:rPr>
    </w:lvl>
    <w:lvl w:ilvl="3">
      <w:numFmt w:val="bullet"/>
      <w:lvlText w:val="•"/>
      <w:lvlJc w:val="left"/>
      <w:pPr>
        <w:ind w:left="4000" w:hanging="540"/>
      </w:pPr>
      <w:rPr>
        <w:rFonts w:hint="default"/>
        <w:lang w:val="en-US" w:eastAsia="en-US" w:bidi="ar-SA"/>
      </w:rPr>
    </w:lvl>
    <w:lvl w:ilvl="4">
      <w:numFmt w:val="bullet"/>
      <w:lvlText w:val="•"/>
      <w:lvlJc w:val="left"/>
      <w:pPr>
        <w:ind w:left="4492" w:hanging="540"/>
      </w:pPr>
      <w:rPr>
        <w:rFonts w:hint="default"/>
        <w:lang w:val="en-US" w:eastAsia="en-US" w:bidi="ar-SA"/>
      </w:rPr>
    </w:lvl>
    <w:lvl w:ilvl="5">
      <w:numFmt w:val="bullet"/>
      <w:lvlText w:val="•"/>
      <w:lvlJc w:val="left"/>
      <w:pPr>
        <w:ind w:left="4985" w:hanging="540"/>
      </w:pPr>
      <w:rPr>
        <w:rFonts w:hint="default"/>
        <w:lang w:val="en-US" w:eastAsia="en-US" w:bidi="ar-SA"/>
      </w:rPr>
    </w:lvl>
    <w:lvl w:ilvl="6">
      <w:numFmt w:val="bullet"/>
      <w:lvlText w:val="•"/>
      <w:lvlJc w:val="left"/>
      <w:pPr>
        <w:ind w:left="5478" w:hanging="540"/>
      </w:pPr>
      <w:rPr>
        <w:rFonts w:hint="default"/>
        <w:lang w:val="en-US" w:eastAsia="en-US" w:bidi="ar-SA"/>
      </w:rPr>
    </w:lvl>
    <w:lvl w:ilvl="7">
      <w:numFmt w:val="bullet"/>
      <w:lvlText w:val="•"/>
      <w:lvlJc w:val="left"/>
      <w:pPr>
        <w:ind w:left="5971" w:hanging="540"/>
      </w:pPr>
      <w:rPr>
        <w:rFonts w:hint="default"/>
        <w:lang w:val="en-US" w:eastAsia="en-US" w:bidi="ar-SA"/>
      </w:rPr>
    </w:lvl>
    <w:lvl w:ilvl="8">
      <w:numFmt w:val="bullet"/>
      <w:lvlText w:val="•"/>
      <w:lvlJc w:val="left"/>
      <w:pPr>
        <w:ind w:left="6464" w:hanging="540"/>
      </w:pPr>
      <w:rPr>
        <w:rFonts w:hint="default"/>
        <w:lang w:val="en-US" w:eastAsia="en-US" w:bidi="ar-SA"/>
      </w:rPr>
    </w:lvl>
  </w:abstractNum>
  <w:abstractNum w:abstractNumId="21" w15:restartNumberingAfterBreak="0">
    <w:nsid w:val="610C559D"/>
    <w:multiLevelType w:val="multilevel"/>
    <w:tmpl w:val="65C0103A"/>
    <w:lvl w:ilvl="0">
      <w:start w:val="1"/>
      <w:numFmt w:val="decimal"/>
      <w:lvlText w:val="%1."/>
      <w:lvlJc w:val="left"/>
      <w:pPr>
        <w:ind w:left="720" w:hanging="360"/>
      </w:pPr>
      <w:rPr>
        <w:rFonts w:hint="default"/>
        <w:b/>
        <w:bCs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6773F74"/>
    <w:multiLevelType w:val="hybridMultilevel"/>
    <w:tmpl w:val="EA788CB2"/>
    <w:lvl w:ilvl="0" w:tplc="0809000F">
      <w:start w:val="1"/>
      <w:numFmt w:val="decimal"/>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23" w15:restartNumberingAfterBreak="0">
    <w:nsid w:val="6A366D22"/>
    <w:multiLevelType w:val="hybridMultilevel"/>
    <w:tmpl w:val="16260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55425A"/>
    <w:multiLevelType w:val="hybridMultilevel"/>
    <w:tmpl w:val="6138F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BE307D"/>
    <w:multiLevelType w:val="hybridMultilevel"/>
    <w:tmpl w:val="81B81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1D439F"/>
    <w:multiLevelType w:val="hybridMultilevel"/>
    <w:tmpl w:val="47EEF9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A961067"/>
    <w:multiLevelType w:val="hybridMultilevel"/>
    <w:tmpl w:val="FCC49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272A1F"/>
    <w:multiLevelType w:val="hybridMultilevel"/>
    <w:tmpl w:val="503C6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5B34F3"/>
    <w:multiLevelType w:val="hybridMultilevel"/>
    <w:tmpl w:val="8A568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557365">
    <w:abstractNumId w:val="22"/>
  </w:num>
  <w:num w:numId="2" w16cid:durableId="285744078">
    <w:abstractNumId w:val="3"/>
  </w:num>
  <w:num w:numId="3" w16cid:durableId="1188446978">
    <w:abstractNumId w:val="27"/>
  </w:num>
  <w:num w:numId="4" w16cid:durableId="378434118">
    <w:abstractNumId w:val="0"/>
  </w:num>
  <w:num w:numId="5" w16cid:durableId="809634826">
    <w:abstractNumId w:val="8"/>
  </w:num>
  <w:num w:numId="6" w16cid:durableId="756711391">
    <w:abstractNumId w:val="29"/>
  </w:num>
  <w:num w:numId="7" w16cid:durableId="1104960500">
    <w:abstractNumId w:val="6"/>
  </w:num>
  <w:num w:numId="8" w16cid:durableId="1040547252">
    <w:abstractNumId w:val="1"/>
  </w:num>
  <w:num w:numId="9" w16cid:durableId="124809577">
    <w:abstractNumId w:val="14"/>
  </w:num>
  <w:num w:numId="10" w16cid:durableId="2144762150">
    <w:abstractNumId w:val="9"/>
  </w:num>
  <w:num w:numId="11" w16cid:durableId="1268581864">
    <w:abstractNumId w:val="18"/>
  </w:num>
  <w:num w:numId="12" w16cid:durableId="1703554696">
    <w:abstractNumId w:val="25"/>
  </w:num>
  <w:num w:numId="13" w16cid:durableId="230773248">
    <w:abstractNumId w:val="17"/>
  </w:num>
  <w:num w:numId="14" w16cid:durableId="925571336">
    <w:abstractNumId w:val="15"/>
  </w:num>
  <w:num w:numId="15" w16cid:durableId="1791393323">
    <w:abstractNumId w:val="19"/>
  </w:num>
  <w:num w:numId="16" w16cid:durableId="2129155373">
    <w:abstractNumId w:val="24"/>
  </w:num>
  <w:num w:numId="17" w16cid:durableId="1903984269">
    <w:abstractNumId w:val="10"/>
  </w:num>
  <w:num w:numId="18" w16cid:durableId="816922492">
    <w:abstractNumId w:val="2"/>
  </w:num>
  <w:num w:numId="19" w16cid:durableId="1696079512">
    <w:abstractNumId w:val="7"/>
  </w:num>
  <w:num w:numId="20" w16cid:durableId="1687488409">
    <w:abstractNumId w:val="28"/>
  </w:num>
  <w:num w:numId="21" w16cid:durableId="470754434">
    <w:abstractNumId w:val="11"/>
  </w:num>
  <w:num w:numId="22" w16cid:durableId="937714867">
    <w:abstractNumId w:val="16"/>
  </w:num>
  <w:num w:numId="23" w16cid:durableId="540440241">
    <w:abstractNumId w:val="23"/>
  </w:num>
  <w:num w:numId="24" w16cid:durableId="1462766227">
    <w:abstractNumId w:val="12"/>
  </w:num>
  <w:num w:numId="25" w16cid:durableId="841511107">
    <w:abstractNumId w:val="5"/>
  </w:num>
  <w:num w:numId="26" w16cid:durableId="161743158">
    <w:abstractNumId w:val="4"/>
  </w:num>
  <w:num w:numId="27" w16cid:durableId="1965774069">
    <w:abstractNumId w:val="26"/>
  </w:num>
  <w:num w:numId="28" w16cid:durableId="870609083">
    <w:abstractNumId w:val="13"/>
  </w:num>
  <w:num w:numId="29" w16cid:durableId="1271820139">
    <w:abstractNumId w:val="21"/>
  </w:num>
  <w:num w:numId="30" w16cid:durableId="18657468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D6"/>
    <w:rsid w:val="00033CB9"/>
    <w:rsid w:val="00037AC1"/>
    <w:rsid w:val="00052D39"/>
    <w:rsid w:val="000B19A6"/>
    <w:rsid w:val="00106105"/>
    <w:rsid w:val="0013039B"/>
    <w:rsid w:val="001535C0"/>
    <w:rsid w:val="00154ED2"/>
    <w:rsid w:val="001B2016"/>
    <w:rsid w:val="001C120F"/>
    <w:rsid w:val="001D1242"/>
    <w:rsid w:val="001E1ACA"/>
    <w:rsid w:val="001F18B9"/>
    <w:rsid w:val="002019F6"/>
    <w:rsid w:val="002063EA"/>
    <w:rsid w:val="002344D0"/>
    <w:rsid w:val="00273F94"/>
    <w:rsid w:val="002A0B0B"/>
    <w:rsid w:val="002A2220"/>
    <w:rsid w:val="002A3B8F"/>
    <w:rsid w:val="002A4C65"/>
    <w:rsid w:val="002D0405"/>
    <w:rsid w:val="002D7E79"/>
    <w:rsid w:val="00301EAC"/>
    <w:rsid w:val="00345E93"/>
    <w:rsid w:val="00365CCD"/>
    <w:rsid w:val="00384559"/>
    <w:rsid w:val="003A2C73"/>
    <w:rsid w:val="003B19DD"/>
    <w:rsid w:val="003B1AF9"/>
    <w:rsid w:val="003B3E59"/>
    <w:rsid w:val="003B4466"/>
    <w:rsid w:val="003C1868"/>
    <w:rsid w:val="003C2467"/>
    <w:rsid w:val="00403C2C"/>
    <w:rsid w:val="0041272D"/>
    <w:rsid w:val="004136A5"/>
    <w:rsid w:val="0043233C"/>
    <w:rsid w:val="00436702"/>
    <w:rsid w:val="0045536F"/>
    <w:rsid w:val="0045699B"/>
    <w:rsid w:val="00476E19"/>
    <w:rsid w:val="004B0779"/>
    <w:rsid w:val="004E11AD"/>
    <w:rsid w:val="004F4771"/>
    <w:rsid w:val="00526CB6"/>
    <w:rsid w:val="0055696A"/>
    <w:rsid w:val="00566DE9"/>
    <w:rsid w:val="00571067"/>
    <w:rsid w:val="00582A08"/>
    <w:rsid w:val="00596910"/>
    <w:rsid w:val="005B2982"/>
    <w:rsid w:val="00606BAA"/>
    <w:rsid w:val="00622E7C"/>
    <w:rsid w:val="00623A10"/>
    <w:rsid w:val="0065284A"/>
    <w:rsid w:val="00656173"/>
    <w:rsid w:val="00664999"/>
    <w:rsid w:val="00683F62"/>
    <w:rsid w:val="006B2799"/>
    <w:rsid w:val="006C4735"/>
    <w:rsid w:val="006D7979"/>
    <w:rsid w:val="007018CA"/>
    <w:rsid w:val="00706820"/>
    <w:rsid w:val="00712D2D"/>
    <w:rsid w:val="007151A4"/>
    <w:rsid w:val="00727DF0"/>
    <w:rsid w:val="00737698"/>
    <w:rsid w:val="00743378"/>
    <w:rsid w:val="0075627A"/>
    <w:rsid w:val="00767A4F"/>
    <w:rsid w:val="007B6863"/>
    <w:rsid w:val="007C1599"/>
    <w:rsid w:val="007D070C"/>
    <w:rsid w:val="007D275B"/>
    <w:rsid w:val="007F3EB7"/>
    <w:rsid w:val="00864D3B"/>
    <w:rsid w:val="0088647D"/>
    <w:rsid w:val="00892CFA"/>
    <w:rsid w:val="008A184A"/>
    <w:rsid w:val="008F45E2"/>
    <w:rsid w:val="009161C6"/>
    <w:rsid w:val="009212AE"/>
    <w:rsid w:val="00921FAD"/>
    <w:rsid w:val="00925692"/>
    <w:rsid w:val="00983909"/>
    <w:rsid w:val="00983AEA"/>
    <w:rsid w:val="00984AF6"/>
    <w:rsid w:val="009956CB"/>
    <w:rsid w:val="009A543F"/>
    <w:rsid w:val="00A238D5"/>
    <w:rsid w:val="00A60955"/>
    <w:rsid w:val="00A61618"/>
    <w:rsid w:val="00A67CB5"/>
    <w:rsid w:val="00A704F4"/>
    <w:rsid w:val="00A716D6"/>
    <w:rsid w:val="00A82E91"/>
    <w:rsid w:val="00AA220C"/>
    <w:rsid w:val="00AB17E7"/>
    <w:rsid w:val="00AB21DD"/>
    <w:rsid w:val="00AB784E"/>
    <w:rsid w:val="00AC4AF0"/>
    <w:rsid w:val="00AE2E6C"/>
    <w:rsid w:val="00AF6C74"/>
    <w:rsid w:val="00B2042D"/>
    <w:rsid w:val="00B35C48"/>
    <w:rsid w:val="00B40FE0"/>
    <w:rsid w:val="00B51A5C"/>
    <w:rsid w:val="00BA0481"/>
    <w:rsid w:val="00BA3F51"/>
    <w:rsid w:val="00BA4659"/>
    <w:rsid w:val="00BE1CD1"/>
    <w:rsid w:val="00C07445"/>
    <w:rsid w:val="00C41D4D"/>
    <w:rsid w:val="00C75242"/>
    <w:rsid w:val="00CE04D5"/>
    <w:rsid w:val="00CE7C52"/>
    <w:rsid w:val="00CF6874"/>
    <w:rsid w:val="00CF7D35"/>
    <w:rsid w:val="00D77FF9"/>
    <w:rsid w:val="00D960A9"/>
    <w:rsid w:val="00DC4CED"/>
    <w:rsid w:val="00DD66D9"/>
    <w:rsid w:val="00DE5605"/>
    <w:rsid w:val="00DF1D58"/>
    <w:rsid w:val="00E025E8"/>
    <w:rsid w:val="00E03D54"/>
    <w:rsid w:val="00E17F43"/>
    <w:rsid w:val="00E461A3"/>
    <w:rsid w:val="00E9245D"/>
    <w:rsid w:val="00EE3162"/>
    <w:rsid w:val="00EF373A"/>
    <w:rsid w:val="00F02A99"/>
    <w:rsid w:val="00F26AD4"/>
    <w:rsid w:val="00F408B4"/>
    <w:rsid w:val="00F41853"/>
    <w:rsid w:val="00F45621"/>
    <w:rsid w:val="00F60171"/>
    <w:rsid w:val="00F63574"/>
    <w:rsid w:val="00F87EE1"/>
    <w:rsid w:val="00FA1D5A"/>
    <w:rsid w:val="00FD2961"/>
    <w:rsid w:val="00FE13BC"/>
    <w:rsid w:val="00FF2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317FA"/>
  <w15:chartTrackingRefBased/>
  <w15:docId w15:val="{F0B86B02-E1C7-894A-AC23-651E91FDE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link w:val="Heading7Char"/>
    <w:qFormat/>
    <w:rsid w:val="00CF7D35"/>
    <w:pPr>
      <w:widowControl w:val="0"/>
      <w:autoSpaceDE w:val="0"/>
      <w:autoSpaceDN w:val="0"/>
      <w:ind w:left="856" w:hanging="360"/>
      <w:outlineLvl w:val="6"/>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1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본문(내용),List Paragraph (numbered (a)),Numbered Paragraph,Main numbered paragraph,References,Numbered List Paragraph,123 List Paragraph,Bullets,List Paragraph nowy,Liste 1,List_Paragraph,Multilevel para_II,List Paragraph1,lp"/>
    <w:basedOn w:val="Normal"/>
    <w:link w:val="ListParagraphChar"/>
    <w:uiPriority w:val="1"/>
    <w:qFormat/>
    <w:rsid w:val="00436702"/>
    <w:pPr>
      <w:ind w:left="720"/>
      <w:contextualSpacing/>
    </w:pPr>
  </w:style>
  <w:style w:type="character" w:styleId="Hyperlink">
    <w:name w:val="Hyperlink"/>
    <w:basedOn w:val="DefaultParagraphFont"/>
    <w:uiPriority w:val="99"/>
    <w:unhideWhenUsed/>
    <w:rsid w:val="00037AC1"/>
    <w:rPr>
      <w:color w:val="0563C1" w:themeColor="hyperlink"/>
      <w:u w:val="single"/>
    </w:rPr>
  </w:style>
  <w:style w:type="paragraph" w:styleId="BalloonText">
    <w:name w:val="Balloon Text"/>
    <w:basedOn w:val="Normal"/>
    <w:link w:val="BalloonTextChar"/>
    <w:uiPriority w:val="99"/>
    <w:semiHidden/>
    <w:unhideWhenUsed/>
    <w:rsid w:val="00037A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AC1"/>
    <w:rPr>
      <w:rFonts w:ascii="Segoe UI" w:hAnsi="Segoe UI" w:cs="Segoe UI"/>
      <w:sz w:val="18"/>
      <w:szCs w:val="18"/>
    </w:rPr>
  </w:style>
  <w:style w:type="paragraph" w:customStyle="1" w:styleId="TitleStyle">
    <w:name w:val="TitleStyle"/>
    <w:rPr>
      <w:rFonts w:ascii="Arial" w:hAnsi="Arial"/>
      <w:b/>
      <w:sz w:val="32"/>
    </w:rPr>
  </w:style>
  <w:style w:type="paragraph" w:customStyle="1" w:styleId="Heading1Style">
    <w:name w:val="Heading1Style"/>
    <w:rPr>
      <w:rFonts w:ascii="Arial" w:hAnsi="Arial"/>
      <w:b/>
      <w:sz w:val="28"/>
    </w:rPr>
  </w:style>
  <w:style w:type="paragraph" w:customStyle="1" w:styleId="Heading2Style">
    <w:name w:val="Heading2Style"/>
    <w:rPr>
      <w:rFonts w:ascii="Arial" w:hAnsi="Arial"/>
      <w:b/>
    </w:rPr>
  </w:style>
  <w:style w:type="paragraph" w:customStyle="1" w:styleId="Heading3Style">
    <w:name w:val="Heading3Style"/>
    <w:rPr>
      <w:rFonts w:ascii="Arial" w:hAnsi="Arial"/>
      <w:b/>
      <w:sz w:val="22"/>
    </w:rPr>
  </w:style>
  <w:style w:type="paragraph" w:customStyle="1" w:styleId="Heading4Style">
    <w:name w:val="Heading4Style"/>
    <w:rPr>
      <w:rFonts w:ascii="Arial" w:hAnsi="Arial"/>
      <w:b/>
      <w:sz w:val="20"/>
    </w:rPr>
  </w:style>
  <w:style w:type="paragraph" w:customStyle="1" w:styleId="NormalStyle">
    <w:name w:val="NormalStyle"/>
    <w:rPr>
      <w:rFonts w:ascii="Arial" w:hAnsi="Arial"/>
      <w:sz w:val="20"/>
    </w:rPr>
  </w:style>
  <w:style w:type="character" w:customStyle="1" w:styleId="ListParagraphChar">
    <w:name w:val="List Paragraph Char"/>
    <w:aliases w:val="Citation List Char,본문(내용) Char,List Paragraph (numbered (a)) Char,Numbered Paragraph Char,Main numbered paragraph Char,References Char,Numbered List Paragraph Char,123 List Paragraph Char,Bullets Char,List Paragraph nowy Char,lp Char"/>
    <w:basedOn w:val="DefaultParagraphFont"/>
    <w:link w:val="ListParagraph"/>
    <w:uiPriority w:val="99"/>
    <w:qFormat/>
    <w:rsid w:val="00706820"/>
  </w:style>
  <w:style w:type="paragraph" w:customStyle="1" w:styleId="TableParagraph">
    <w:name w:val="Table Paragraph"/>
    <w:basedOn w:val="Normal"/>
    <w:uiPriority w:val="1"/>
    <w:qFormat/>
    <w:rsid w:val="0055696A"/>
    <w:pPr>
      <w:widowControl w:val="0"/>
      <w:autoSpaceDE w:val="0"/>
      <w:autoSpaceDN w:val="0"/>
    </w:pPr>
    <w:rPr>
      <w:rFonts w:ascii="Times New Roman" w:eastAsia="Times New Roman" w:hAnsi="Times New Roman" w:cs="Times New Roman"/>
      <w:sz w:val="22"/>
      <w:szCs w:val="22"/>
    </w:rPr>
  </w:style>
  <w:style w:type="character" w:customStyle="1" w:styleId="Heading7Char">
    <w:name w:val="Heading 7 Char"/>
    <w:basedOn w:val="DefaultParagraphFont"/>
    <w:link w:val="Heading7"/>
    <w:rsid w:val="00CF7D35"/>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6</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cp:lastModifiedBy>
  <cp:revision>19</cp:revision>
  <cp:lastPrinted>2024-08-01T08:49:00Z</cp:lastPrinted>
  <dcterms:created xsi:type="dcterms:W3CDTF">2024-10-04T05:55:00Z</dcterms:created>
  <dcterms:modified xsi:type="dcterms:W3CDTF">2024-10-04T10:05:00Z</dcterms:modified>
</cp:coreProperties>
</file>